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B3" w:rsidRPr="00D961F3" w:rsidRDefault="005438B3" w:rsidP="005438B3">
      <w:pPr>
        <w:wordWrap w:val="0"/>
        <w:jc w:val="right"/>
        <w:rPr>
          <w:szCs w:val="22"/>
          <w:lang w:eastAsia="zh-TW"/>
        </w:rPr>
      </w:pPr>
      <w:bookmarkStart w:id="0" w:name="_GoBack"/>
      <w:bookmarkEnd w:id="0"/>
      <w:r w:rsidRPr="00D961F3">
        <w:rPr>
          <w:rFonts w:hint="eastAsia"/>
          <w:szCs w:val="22"/>
          <w:lang w:eastAsia="zh-TW"/>
        </w:rPr>
        <w:t>2015年</w:t>
      </w:r>
      <w:r w:rsidR="00420B31">
        <w:rPr>
          <w:rFonts w:hint="eastAsia"/>
          <w:szCs w:val="22"/>
        </w:rPr>
        <w:t>1</w:t>
      </w:r>
      <w:r w:rsidR="00420B31">
        <w:rPr>
          <w:szCs w:val="22"/>
        </w:rPr>
        <w:t>1</w:t>
      </w:r>
      <w:r w:rsidRPr="00D961F3">
        <w:rPr>
          <w:rFonts w:hint="eastAsia"/>
          <w:szCs w:val="22"/>
          <w:lang w:eastAsia="zh-TW"/>
        </w:rPr>
        <w:t>月</w:t>
      </w:r>
      <w:r w:rsidR="00420B31">
        <w:rPr>
          <w:rFonts w:hint="eastAsia"/>
          <w:szCs w:val="22"/>
        </w:rPr>
        <w:t>2</w:t>
      </w:r>
      <w:r w:rsidR="00420B31">
        <w:rPr>
          <w:szCs w:val="22"/>
        </w:rPr>
        <w:t>0</w:t>
      </w:r>
      <w:r w:rsidRPr="00D961F3">
        <w:rPr>
          <w:rFonts w:hint="eastAsia"/>
          <w:szCs w:val="22"/>
          <w:lang w:eastAsia="zh-TW"/>
        </w:rPr>
        <w:t>日</w:t>
      </w:r>
      <w:r>
        <w:rPr>
          <w:rFonts w:hint="eastAsia"/>
          <w:szCs w:val="22"/>
          <w:lang w:eastAsia="zh-TW"/>
        </w:rPr>
        <w:t xml:space="preserve">　</w:t>
      </w:r>
    </w:p>
    <w:p w:rsidR="005438B3" w:rsidRDefault="005438B3" w:rsidP="005438B3"/>
    <w:p w:rsidR="004F0EAC" w:rsidRPr="00B47C3C" w:rsidRDefault="004F0EAC" w:rsidP="004F0EAC">
      <w:pPr>
        <w:rPr>
          <w:sz w:val="28"/>
        </w:rPr>
      </w:pPr>
      <w:r w:rsidRPr="00B47C3C">
        <w:rPr>
          <w:rFonts w:hint="eastAsia"/>
          <w:sz w:val="28"/>
        </w:rPr>
        <w:t xml:space="preserve">　厚生労働大臣</w:t>
      </w:r>
    </w:p>
    <w:p w:rsidR="004F0EAC" w:rsidRPr="00B47C3C" w:rsidRDefault="004F0EAC" w:rsidP="004F0EAC">
      <w:pPr>
        <w:rPr>
          <w:sz w:val="28"/>
        </w:rPr>
      </w:pPr>
      <w:r w:rsidRPr="00B47C3C">
        <w:rPr>
          <w:rFonts w:hint="eastAsia"/>
          <w:sz w:val="28"/>
        </w:rPr>
        <w:t xml:space="preserve">　　</w:t>
      </w:r>
      <w:r>
        <w:rPr>
          <w:rFonts w:hint="eastAsia"/>
          <w:sz w:val="28"/>
        </w:rPr>
        <w:t>塩　崎　恭</w:t>
      </w:r>
      <w:r w:rsidRPr="00B47C3C">
        <w:rPr>
          <w:rFonts w:hint="eastAsia"/>
          <w:sz w:val="28"/>
        </w:rPr>
        <w:t xml:space="preserve">　久　様</w:t>
      </w:r>
    </w:p>
    <w:p w:rsidR="005438B3" w:rsidRPr="004F0EAC" w:rsidRDefault="005438B3" w:rsidP="005438B3">
      <w:pPr>
        <w:rPr>
          <w:lang w:eastAsia="zh-TW"/>
        </w:rPr>
      </w:pPr>
    </w:p>
    <w:p w:rsidR="005438B3" w:rsidRPr="00AE7084" w:rsidRDefault="005438B3" w:rsidP="005438B3">
      <w:pPr>
        <w:rPr>
          <w:lang w:eastAsia="zh-TW"/>
        </w:rPr>
      </w:pPr>
    </w:p>
    <w:p w:rsidR="005438B3" w:rsidRPr="00123301" w:rsidRDefault="005438B3" w:rsidP="005438B3">
      <w:pPr>
        <w:wordWrap w:val="0"/>
        <w:jc w:val="right"/>
        <w:rPr>
          <w:sz w:val="28"/>
          <w:szCs w:val="28"/>
          <w:lang w:eastAsia="zh-TW"/>
        </w:rPr>
      </w:pPr>
      <w:r w:rsidRPr="00123301">
        <w:rPr>
          <w:rFonts w:hint="eastAsia"/>
          <w:spacing w:val="40"/>
          <w:sz w:val="28"/>
          <w:szCs w:val="28"/>
          <w:lang w:eastAsia="zh-TW"/>
        </w:rPr>
        <w:t>全日本自治団体労働組</w:t>
      </w:r>
      <w:r w:rsidRPr="00123301">
        <w:rPr>
          <w:rFonts w:hint="eastAsia"/>
          <w:sz w:val="28"/>
          <w:szCs w:val="28"/>
          <w:lang w:eastAsia="zh-TW"/>
        </w:rPr>
        <w:t xml:space="preserve">合　　</w:t>
      </w:r>
    </w:p>
    <w:p w:rsidR="005438B3" w:rsidRPr="00123301" w:rsidRDefault="005438B3" w:rsidP="005438B3">
      <w:pPr>
        <w:wordWrap w:val="0"/>
        <w:jc w:val="right"/>
        <w:rPr>
          <w:sz w:val="28"/>
          <w:szCs w:val="28"/>
          <w:lang w:eastAsia="zh-TW"/>
        </w:rPr>
      </w:pPr>
      <w:r w:rsidRPr="00123301">
        <w:rPr>
          <w:rFonts w:hint="eastAsia"/>
          <w:sz w:val="20"/>
          <w:lang w:eastAsia="zh-TW"/>
        </w:rPr>
        <w:t>中央執行委員長</w:t>
      </w:r>
      <w:r w:rsidRPr="00123301">
        <w:rPr>
          <w:rFonts w:hint="eastAsia"/>
          <w:sz w:val="28"/>
          <w:szCs w:val="28"/>
          <w:lang w:eastAsia="zh-TW"/>
        </w:rPr>
        <w:t xml:space="preserve">　</w:t>
      </w:r>
      <w:r w:rsidRPr="00D961F3">
        <w:rPr>
          <w:rFonts w:hint="eastAsia"/>
          <w:sz w:val="28"/>
          <w:szCs w:val="28"/>
          <w:lang w:eastAsia="zh-TW"/>
        </w:rPr>
        <w:t>川　本</w:t>
      </w:r>
      <w:r>
        <w:rPr>
          <w:rFonts w:hint="eastAsia"/>
          <w:sz w:val="28"/>
          <w:szCs w:val="28"/>
          <w:lang w:eastAsia="zh-TW"/>
        </w:rPr>
        <w:t xml:space="preserve">　　</w:t>
      </w:r>
      <w:r w:rsidRPr="00D961F3">
        <w:rPr>
          <w:rFonts w:hint="eastAsia"/>
          <w:sz w:val="28"/>
          <w:szCs w:val="28"/>
          <w:lang w:eastAsia="zh-TW"/>
        </w:rPr>
        <w:t xml:space="preserve">　淳</w:t>
      </w:r>
      <w:r w:rsidRPr="00123301">
        <w:rPr>
          <w:rFonts w:hint="eastAsia"/>
          <w:sz w:val="28"/>
          <w:szCs w:val="28"/>
          <w:lang w:eastAsia="zh-TW"/>
        </w:rPr>
        <w:t xml:space="preserve">　</w:t>
      </w:r>
    </w:p>
    <w:p w:rsidR="005438B3" w:rsidRDefault="005438B3" w:rsidP="005438B3"/>
    <w:p w:rsidR="005438B3" w:rsidRPr="00EE2D1F" w:rsidRDefault="005438B3" w:rsidP="005438B3"/>
    <w:p w:rsidR="005438B3" w:rsidRPr="002331C6" w:rsidRDefault="005438B3" w:rsidP="00720DE0">
      <w:pPr>
        <w:spacing w:line="400" w:lineRule="exact"/>
        <w:jc w:val="center"/>
        <w:rPr>
          <w:sz w:val="32"/>
          <w:szCs w:val="32"/>
        </w:rPr>
      </w:pPr>
      <w:r w:rsidRPr="002331C6">
        <w:rPr>
          <w:rFonts w:hint="eastAsia"/>
          <w:sz w:val="32"/>
          <w:szCs w:val="32"/>
        </w:rPr>
        <w:t>2016年度政府予算編成に関する要請書</w:t>
      </w:r>
    </w:p>
    <w:p w:rsidR="005438B3" w:rsidRDefault="005438B3" w:rsidP="005438B3"/>
    <w:p w:rsidR="009735FD" w:rsidRDefault="005438B3" w:rsidP="009735FD">
      <w:r>
        <w:rPr>
          <w:rFonts w:hint="eastAsia"/>
        </w:rPr>
        <w:t xml:space="preserve">　</w:t>
      </w:r>
      <w:r w:rsidR="009735FD">
        <w:rPr>
          <w:rFonts w:hint="eastAsia"/>
        </w:rPr>
        <w:t>日ごろから、厚生労働行政の推進にご尽力されている貴職に敬意を表します。</w:t>
      </w:r>
    </w:p>
    <w:p w:rsidR="009735FD" w:rsidRDefault="009735FD" w:rsidP="009735FD">
      <w:r>
        <w:rPr>
          <w:rFonts w:hint="eastAsia"/>
        </w:rPr>
        <w:t xml:space="preserve">　今国会では「持続可能な医療保険制度を構築するための国民健康保険法等の一部を改正する法律」が成立し、医療保険制度に関する制度改革が具体化することになります。現在進行している少子・高齢社会、生産年齢人口の減少など社会構造の変化や雇用環境の変化に対応して、持続可能な社会保障制度の確立をはかるものとして十分機能していくことを求めていくものです。</w:t>
      </w:r>
    </w:p>
    <w:p w:rsidR="009735FD" w:rsidRDefault="009735FD" w:rsidP="009735FD">
      <w:r>
        <w:rPr>
          <w:rFonts w:hint="eastAsia"/>
        </w:rPr>
        <w:t xml:space="preserve">　しかしながら、受益と負担の均衡や自助・自立のための環境整備などについて、今後さらに求められる社会保障の機能強化やセーフティネットの充実の再構築の観点から懸念される点もあります。また、「経済財政運営と改革の基本方針2015（骨太方針）」で打ち出されている社会保障関連分野の産業化、インセンティブ改革や公的サービスの民営化など、公的社会保障の給付抑制と歳出削減策には極めて問題が多いことから、関係当事者の意見が十分反映されるよう要望するとともに、2016年度の予算編成および課題解決にむけて予算の策定がはかられますよう、以下の通り要請いたします。</w:t>
      </w:r>
    </w:p>
    <w:p w:rsidR="002215AD" w:rsidRDefault="002215AD" w:rsidP="009735FD">
      <w:r>
        <w:rPr>
          <w:rFonts w:hint="eastAsia"/>
        </w:rPr>
        <w:t>（◎が重点課題）</w:t>
      </w:r>
    </w:p>
    <w:p w:rsidR="009735FD" w:rsidRDefault="009735FD" w:rsidP="009735FD">
      <w:pPr>
        <w:spacing w:line="480" w:lineRule="auto"/>
        <w:jc w:val="center"/>
      </w:pPr>
      <w:r>
        <w:rPr>
          <w:rFonts w:hint="eastAsia"/>
        </w:rPr>
        <w:t>記</w:t>
      </w:r>
    </w:p>
    <w:p w:rsidR="009735FD" w:rsidRPr="009735FD" w:rsidRDefault="009735FD" w:rsidP="009735FD">
      <w:pPr>
        <w:rPr>
          <w:rFonts w:ascii="ＭＳ ゴシック" w:eastAsia="ＭＳ ゴシック" w:hAnsi="ＭＳ ゴシック"/>
        </w:rPr>
      </w:pPr>
      <w:r w:rsidRPr="009735FD">
        <w:rPr>
          <w:rFonts w:ascii="ＭＳ ゴシック" w:eastAsia="ＭＳ ゴシック" w:hAnsi="ＭＳ ゴシック" w:hint="eastAsia"/>
        </w:rPr>
        <w:t>1.　社会保障制度の充実機能強化について</w:t>
      </w:r>
    </w:p>
    <w:p w:rsidR="009735FD" w:rsidRDefault="009735FD" w:rsidP="009735FD">
      <w:pPr>
        <w:ind w:left="719" w:hangingChars="300" w:hanging="719"/>
      </w:pPr>
      <w:r>
        <w:rPr>
          <w:rFonts w:hint="eastAsia"/>
        </w:rPr>
        <w:t xml:space="preserve">　(１)　消費税増税の前提である社会保障制度の充実機能強化と安定にむけて、財源の確保を中央・地方において確実に行うこと。その際、社会保障４経費（少子化対策、医療・介護、年金）に限定することなく、障害者施策、貧困・低所得者・格差対策などについても対応すること。</w:t>
      </w:r>
    </w:p>
    <w:p w:rsidR="009735FD" w:rsidRDefault="009735FD" w:rsidP="009735FD">
      <w:pPr>
        <w:ind w:left="719" w:hangingChars="300" w:hanging="719"/>
      </w:pPr>
      <w:r>
        <w:rPr>
          <w:rFonts w:hint="eastAsia"/>
        </w:rPr>
        <w:t xml:space="preserve">　(２)　引き続き検討課題となっている短時間労働者の社会保険の</w:t>
      </w:r>
      <w:r w:rsidR="00752A3D">
        <w:rPr>
          <w:rFonts w:hint="eastAsia"/>
        </w:rPr>
        <w:t>さら</w:t>
      </w:r>
      <w:r>
        <w:rPr>
          <w:rFonts w:hint="eastAsia"/>
        </w:rPr>
        <w:t>なる適用拡大、労働環境の改善にむけて検討を進めること。</w:t>
      </w:r>
    </w:p>
    <w:p w:rsidR="009735FD" w:rsidRDefault="009735FD" w:rsidP="009735FD">
      <w:pPr>
        <w:ind w:left="719" w:hangingChars="300" w:hanging="719"/>
      </w:pPr>
      <w:r>
        <w:rPr>
          <w:rFonts w:hint="eastAsia"/>
        </w:rPr>
        <w:t xml:space="preserve">　(３)　マイナンバーの医療等分野での利用範囲の拡大については慎重に対応すること。</w:t>
      </w:r>
    </w:p>
    <w:p w:rsidR="009735FD" w:rsidRPr="009735FD" w:rsidRDefault="009735FD" w:rsidP="009735FD">
      <w:pPr>
        <w:rPr>
          <w:rFonts w:ascii="ＭＳ ゴシック" w:eastAsia="ＭＳ ゴシック" w:hAnsi="ＭＳ ゴシック"/>
        </w:rPr>
      </w:pPr>
      <w:r w:rsidRPr="009735FD">
        <w:rPr>
          <w:rFonts w:ascii="ＭＳ ゴシック" w:eastAsia="ＭＳ ゴシック" w:hAnsi="ＭＳ ゴシック" w:hint="eastAsia"/>
        </w:rPr>
        <w:lastRenderedPageBreak/>
        <w:t>2.　社会福祉施策の充実強化について</w:t>
      </w:r>
    </w:p>
    <w:p w:rsidR="009735FD" w:rsidRDefault="009735FD" w:rsidP="009735FD">
      <w:pPr>
        <w:ind w:left="719" w:hangingChars="300" w:hanging="719"/>
      </w:pPr>
      <w:r>
        <w:rPr>
          <w:rFonts w:hint="eastAsia"/>
        </w:rPr>
        <w:t xml:space="preserve">　(１)　子ども・子育て支援、介護保険制度・地域包括ケアシステム、生活保護制度、生活困窮者自立支援等、多くの社会福祉関連業務と権限・責務が地方自治体に移譲されていることを踏まえた予算を確保すること。</w:t>
      </w:r>
    </w:p>
    <w:p w:rsidR="009735FD" w:rsidRDefault="009735FD" w:rsidP="009735FD">
      <w:pPr>
        <w:ind w:left="719" w:hangingChars="300" w:hanging="719"/>
      </w:pPr>
      <w:r>
        <w:rPr>
          <w:rFonts w:hint="eastAsia"/>
        </w:rPr>
        <w:t xml:space="preserve">　(２)　子ども・子育て支援新制度を確実に実施するために必要な約1.1兆円の予算を確保し、３歳児以外の配置基準と</w:t>
      </w:r>
      <w:r w:rsidR="00752A3D">
        <w:rPr>
          <w:rFonts w:hint="eastAsia"/>
        </w:rPr>
        <w:t>さら</w:t>
      </w:r>
      <w:r>
        <w:rPr>
          <w:rFonts w:hint="eastAsia"/>
        </w:rPr>
        <w:t>なる保育士の給与などを改善すること。また、公立施設の施設整備の予算措置を拡充すること。</w:t>
      </w:r>
    </w:p>
    <w:p w:rsidR="009735FD" w:rsidRDefault="009735FD" w:rsidP="009735FD">
      <w:pPr>
        <w:ind w:left="719" w:hangingChars="300" w:hanging="719"/>
      </w:pPr>
      <w:r>
        <w:rPr>
          <w:rFonts w:hint="eastAsia"/>
        </w:rPr>
        <w:t xml:space="preserve">　(３)　介護保険法改正に伴って実施されている要支援者に対して提供されてきた予防給付が市町村事業に移行されることでサービス水準の低下や地域間格差を招かないための予算措置を講じること。あわせて介護労働者の離職防止と人材確保のため、介護職員処遇改善加算の確実な届出・請求と介護労働者の給与に反映させるよう事業者に対し指導すること。</w:t>
      </w:r>
    </w:p>
    <w:p w:rsidR="009735FD" w:rsidRDefault="009735FD" w:rsidP="009735FD">
      <w:pPr>
        <w:ind w:left="719" w:hangingChars="300" w:hanging="719"/>
      </w:pPr>
      <w:r>
        <w:rPr>
          <w:rFonts w:hint="eastAsia"/>
        </w:rPr>
        <w:t xml:space="preserve">　(４)　生活困窮者自立支援および子どもの貧困対策が機能するための予算措置を講じるとともに、地域ニーズに応じた支援を確実に行うことができるよう任意事業の財源確保をはかること。あわせて、児童相談所および社会的養護施設の実施体制や相談体制などの充実・機能強化をはかること</w:t>
      </w:r>
      <w:r w:rsidR="002215AD">
        <w:rPr>
          <w:rFonts w:hint="eastAsia"/>
        </w:rPr>
        <w:t>（◎）</w:t>
      </w:r>
      <w:r>
        <w:rPr>
          <w:rFonts w:hint="eastAsia"/>
        </w:rPr>
        <w:t>。</w:t>
      </w:r>
    </w:p>
    <w:p w:rsidR="009735FD" w:rsidRDefault="009735FD" w:rsidP="009735FD"/>
    <w:p w:rsidR="009735FD" w:rsidRPr="009735FD" w:rsidRDefault="009735FD" w:rsidP="009735FD">
      <w:pPr>
        <w:rPr>
          <w:rFonts w:ascii="ＭＳ ゴシック" w:eastAsia="ＭＳ ゴシック" w:hAnsi="ＭＳ ゴシック"/>
        </w:rPr>
      </w:pPr>
      <w:r w:rsidRPr="009735FD">
        <w:rPr>
          <w:rFonts w:ascii="ＭＳ ゴシック" w:eastAsia="ＭＳ ゴシック" w:hAnsi="ＭＳ ゴシック" w:hint="eastAsia"/>
        </w:rPr>
        <w:t>3.　保健・医療政策の充実強化について</w:t>
      </w:r>
    </w:p>
    <w:p w:rsidR="009735FD" w:rsidRDefault="009735FD" w:rsidP="009735FD">
      <w:r>
        <w:rPr>
          <w:rFonts w:hint="eastAsia"/>
        </w:rPr>
        <w:t xml:space="preserve">　(１)　医療制度改革</w:t>
      </w:r>
    </w:p>
    <w:p w:rsidR="009735FD" w:rsidRDefault="009735FD" w:rsidP="009735FD">
      <w:pPr>
        <w:ind w:left="959" w:hangingChars="400" w:hanging="959"/>
      </w:pPr>
      <w:r>
        <w:rPr>
          <w:rFonts w:hint="eastAsia"/>
        </w:rPr>
        <w:t xml:space="preserve">　　　①　医師不足の解消、地域・病院内偏在解消にむけ、医師の適正配置の仕組みを構築するとともに、看護職員不足解消のための処遇改善、人材確保・育成および離職防止・復職支援対策を進めるための財源確保とモデル事業を実施すること。</w:t>
      </w:r>
    </w:p>
    <w:p w:rsidR="009735FD" w:rsidRDefault="009735FD" w:rsidP="009735FD">
      <w:pPr>
        <w:ind w:left="959" w:hangingChars="400" w:hanging="959"/>
      </w:pPr>
      <w:r>
        <w:rPr>
          <w:rFonts w:hint="eastAsia"/>
        </w:rPr>
        <w:t xml:space="preserve">　　　②　国民の生命に直結する健康危機管理の発生に対応するために、自治体および保健所における公衆衛生医師や行政保健師等職員の確保・育成にむけた財源確保を行うこと。</w:t>
      </w:r>
    </w:p>
    <w:p w:rsidR="009735FD" w:rsidRDefault="009735FD" w:rsidP="009735FD">
      <w:pPr>
        <w:ind w:left="959" w:hangingChars="400" w:hanging="959"/>
      </w:pPr>
      <w:r>
        <w:rPr>
          <w:rFonts w:hint="eastAsia"/>
        </w:rPr>
        <w:t xml:space="preserve">　　　③　国民皆保険を堅持するため、フリーアクセスが可能な地域医療の確保にむけた支援の拡充・財源確保を行うこと。</w:t>
      </w:r>
    </w:p>
    <w:p w:rsidR="009735FD" w:rsidRDefault="009735FD" w:rsidP="009735FD">
      <w:r>
        <w:rPr>
          <w:rFonts w:hint="eastAsia"/>
        </w:rPr>
        <w:t xml:space="preserve">　(２)　医療・介護サービスの提供体制改革</w:t>
      </w:r>
      <w:r w:rsidR="002215AD">
        <w:rPr>
          <w:rFonts w:hint="eastAsia"/>
        </w:rPr>
        <w:t>（◎）</w:t>
      </w:r>
    </w:p>
    <w:p w:rsidR="009735FD" w:rsidRDefault="009735FD" w:rsidP="009735FD">
      <w:pPr>
        <w:ind w:left="959" w:hangingChars="400" w:hanging="959"/>
      </w:pPr>
      <w:r>
        <w:rPr>
          <w:rFonts w:hint="eastAsia"/>
        </w:rPr>
        <w:t xml:space="preserve">　　　①　2016年度診療報酬改定においては、病院における消費税負担の抜本解決を行うこと。また、医療従事者が、技術料等で診療報酬に反映されるなど働く意欲を持てる仕組みと、人材確保にむけた診療報酬体系とすること。および、看護師の労働環境の整備、離職防止のため、現在の「月平均夜勤上限72時間」の時間数等を堅持し、さらに「看護師一人月平均64時間」とすること。</w:t>
      </w:r>
    </w:p>
    <w:p w:rsidR="009735FD" w:rsidRDefault="009735FD" w:rsidP="009735FD">
      <w:pPr>
        <w:ind w:left="959" w:hangingChars="400" w:hanging="959"/>
      </w:pPr>
      <w:r>
        <w:rPr>
          <w:rFonts w:hint="eastAsia"/>
        </w:rPr>
        <w:t xml:space="preserve">　　　②　地域医療の中核を担う公立・公的病院が継続的に医療機能を果たせるよう、地域医療、在宅医療に対する必要な財源を措置すること。</w:t>
      </w:r>
    </w:p>
    <w:p w:rsidR="009735FD" w:rsidRDefault="009735FD" w:rsidP="009735FD">
      <w:pPr>
        <w:ind w:left="959" w:hangingChars="400" w:hanging="959"/>
      </w:pPr>
      <w:r>
        <w:rPr>
          <w:rFonts w:hint="eastAsia"/>
        </w:rPr>
        <w:t xml:space="preserve">　　　③　各都道府県に設置された「医療勤務環境改善支援センター」の機能充実のため</w:t>
      </w:r>
      <w:r>
        <w:rPr>
          <w:rFonts w:hint="eastAsia"/>
        </w:rPr>
        <w:lastRenderedPageBreak/>
        <w:t>に、管理・支援を強化すること。</w:t>
      </w:r>
    </w:p>
    <w:p w:rsidR="009735FD" w:rsidRDefault="009735FD" w:rsidP="009735FD">
      <w:pPr>
        <w:ind w:left="959" w:hangingChars="400" w:hanging="959"/>
      </w:pPr>
      <w:r>
        <w:rPr>
          <w:rFonts w:hint="eastAsia"/>
        </w:rPr>
        <w:t xml:space="preserve">　　　④　医療・介護サービス提供に必要な研修体制を整備するための予算を確保すること。</w:t>
      </w:r>
    </w:p>
    <w:p w:rsidR="009735FD" w:rsidRDefault="009735FD" w:rsidP="009735FD"/>
    <w:p w:rsidR="009735FD" w:rsidRPr="009735FD" w:rsidRDefault="009735FD" w:rsidP="009735FD">
      <w:pPr>
        <w:rPr>
          <w:rFonts w:ascii="ＭＳ ゴシック" w:eastAsia="ＭＳ ゴシック" w:hAnsi="ＭＳ ゴシック"/>
        </w:rPr>
      </w:pPr>
      <w:r w:rsidRPr="009735FD">
        <w:rPr>
          <w:rFonts w:ascii="ＭＳ ゴシック" w:eastAsia="ＭＳ ゴシック" w:hAnsi="ＭＳ ゴシック" w:hint="eastAsia"/>
        </w:rPr>
        <w:t>4.　地域包括ケアシステムの確立にむけて</w:t>
      </w:r>
    </w:p>
    <w:p w:rsidR="009735FD" w:rsidRDefault="009735FD" w:rsidP="009735FD">
      <w:pPr>
        <w:ind w:left="719" w:hangingChars="300" w:hanging="719"/>
      </w:pPr>
      <w:r>
        <w:rPr>
          <w:rFonts w:hint="eastAsia"/>
        </w:rPr>
        <w:t xml:space="preserve">　(１)　地域包括ケアシステムを推進するために必要な24時間の定期巡回・随時対応サービスや小規模多機能サービスの整備、良質な地域医療を提供するため、医療と介護の連携強化をはかるための予算を確保すること</w:t>
      </w:r>
      <w:r w:rsidR="002215AD">
        <w:rPr>
          <w:rFonts w:hint="eastAsia"/>
        </w:rPr>
        <w:t>（◎）</w:t>
      </w:r>
      <w:r>
        <w:rPr>
          <w:rFonts w:hint="eastAsia"/>
        </w:rPr>
        <w:t>。</w:t>
      </w:r>
    </w:p>
    <w:p w:rsidR="009735FD" w:rsidRDefault="009735FD" w:rsidP="009735FD">
      <w:pPr>
        <w:ind w:left="719" w:hangingChars="300" w:hanging="719"/>
      </w:pPr>
      <w:r>
        <w:rPr>
          <w:rFonts w:hint="eastAsia"/>
        </w:rPr>
        <w:t xml:space="preserve">　(２)　地域における医療及び介護を総合的に確保するための方針に基づく新たな財政支援制度（基金）において、他省庁と調整し、所要額の確保、充実をはかること。</w:t>
      </w:r>
    </w:p>
    <w:p w:rsidR="009735FD" w:rsidRDefault="009735FD" w:rsidP="009735FD"/>
    <w:p w:rsidR="009735FD" w:rsidRPr="009735FD" w:rsidRDefault="009735FD" w:rsidP="009735FD">
      <w:pPr>
        <w:rPr>
          <w:rFonts w:ascii="ＭＳ ゴシック" w:eastAsia="ＭＳ ゴシック" w:hAnsi="ＭＳ ゴシック"/>
        </w:rPr>
      </w:pPr>
      <w:r w:rsidRPr="009735FD">
        <w:rPr>
          <w:rFonts w:ascii="ＭＳ ゴシック" w:eastAsia="ＭＳ ゴシック" w:hAnsi="ＭＳ ゴシック" w:hint="eastAsia"/>
        </w:rPr>
        <w:t>5.　国民健康保険制度の改革について</w:t>
      </w:r>
      <w:r w:rsidR="002215AD">
        <w:rPr>
          <w:rFonts w:hint="eastAsia"/>
        </w:rPr>
        <w:t>（◎）</w:t>
      </w:r>
    </w:p>
    <w:p w:rsidR="009735FD" w:rsidRDefault="009735FD" w:rsidP="00752A3D">
      <w:pPr>
        <w:ind w:leftChars="100" w:left="240"/>
      </w:pPr>
      <w:r>
        <w:rPr>
          <w:rFonts w:hint="eastAsia"/>
        </w:rPr>
        <w:t xml:space="preserve">　国保運営の都道府県化にあたっては、都道府県と市町村との役割分担・機能強化について自治体当事者とも十分に議論し、円滑な制度の移行を</w:t>
      </w:r>
      <w:r w:rsidR="00752A3D">
        <w:rPr>
          <w:rFonts w:hint="eastAsia"/>
        </w:rPr>
        <w:t>はか</w:t>
      </w:r>
      <w:r>
        <w:rPr>
          <w:rFonts w:hint="eastAsia"/>
        </w:rPr>
        <w:t>ること。また、具体的制度設計にあたっては、国保連合会を有効活用するとともに、法的位置づけを明確化すること。</w:t>
      </w:r>
    </w:p>
    <w:p w:rsidR="009735FD" w:rsidRDefault="009735FD" w:rsidP="009735FD"/>
    <w:p w:rsidR="009735FD" w:rsidRPr="005D52A5" w:rsidRDefault="009735FD" w:rsidP="009735FD">
      <w:pPr>
        <w:rPr>
          <w:rFonts w:ascii="ＭＳ ゴシック" w:eastAsia="ＭＳ ゴシック" w:hAnsi="ＭＳ ゴシック"/>
        </w:rPr>
      </w:pPr>
      <w:r w:rsidRPr="005D52A5">
        <w:rPr>
          <w:rFonts w:ascii="ＭＳ ゴシック" w:eastAsia="ＭＳ ゴシック" w:hAnsi="ＭＳ ゴシック" w:hint="eastAsia"/>
        </w:rPr>
        <w:t>6.　労政行政・労働委員会関連について</w:t>
      </w:r>
    </w:p>
    <w:p w:rsidR="009735FD" w:rsidRDefault="009735FD" w:rsidP="009735FD">
      <w:pPr>
        <w:ind w:left="719" w:hangingChars="300" w:hanging="719"/>
      </w:pPr>
      <w:r>
        <w:rPr>
          <w:rFonts w:hint="eastAsia"/>
        </w:rPr>
        <w:t xml:space="preserve">　(１)　労働教育（労働法制の普及・啓発）に関する今後の施策を明らかにすること。また、都道府県労働局を、国の労働教育施策の拠点とした上で、都道府県との具体的な連携策を講じること。青少年の雇用の促進等に関する法律（若者雇用促進法）第20条（労働に関する法令に関する知識の付与）を見直し、都道府県の責任・関与についても定めること。</w:t>
      </w:r>
    </w:p>
    <w:p w:rsidR="009735FD" w:rsidRDefault="009735FD" w:rsidP="009735FD">
      <w:pPr>
        <w:ind w:left="719" w:hangingChars="300" w:hanging="719"/>
      </w:pPr>
      <w:r>
        <w:rPr>
          <w:rFonts w:hint="eastAsia"/>
        </w:rPr>
        <w:t xml:space="preserve">　(２)　労働相談、あっせん・調整、労働教育策を積極的に実施する都道府県に対して、財政的な支援を講ずるとともに、講師派遣・国委託事業化、パンフレット・テキストの無料配布など、可能な限りの支援制度の創設・拡充をはかること。</w:t>
      </w:r>
    </w:p>
    <w:p w:rsidR="009735FD" w:rsidRDefault="009735FD" w:rsidP="009735FD"/>
    <w:p w:rsidR="009735FD" w:rsidRPr="005D52A5" w:rsidRDefault="009735FD" w:rsidP="009735FD">
      <w:pPr>
        <w:rPr>
          <w:rFonts w:ascii="ＭＳ ゴシック" w:eastAsia="ＭＳ ゴシック" w:hAnsi="ＭＳ ゴシック"/>
        </w:rPr>
      </w:pPr>
      <w:r w:rsidRPr="005D52A5">
        <w:rPr>
          <w:rFonts w:ascii="ＭＳ ゴシック" w:eastAsia="ＭＳ ゴシック" w:hAnsi="ＭＳ ゴシック" w:hint="eastAsia"/>
        </w:rPr>
        <w:t>7.　職業訓練関連について</w:t>
      </w:r>
    </w:p>
    <w:p w:rsidR="009735FD" w:rsidRDefault="009735FD" w:rsidP="009735FD">
      <w:pPr>
        <w:ind w:left="719" w:hangingChars="300" w:hanging="719"/>
      </w:pPr>
      <w:r>
        <w:rPr>
          <w:rFonts w:hint="eastAsia"/>
        </w:rPr>
        <w:t xml:space="preserve">　(１)　東日本大震災からの復興における職業能力開発行政の役割の重要性を鑑み、被災した地方自治体からの要望に対し、引き続き柔軟に対応すること。</w:t>
      </w:r>
    </w:p>
    <w:p w:rsidR="009735FD" w:rsidRDefault="009735FD" w:rsidP="009735FD">
      <w:pPr>
        <w:ind w:left="719" w:hangingChars="300" w:hanging="719"/>
      </w:pPr>
      <w:r>
        <w:rPr>
          <w:rFonts w:hint="eastAsia"/>
        </w:rPr>
        <w:t xml:space="preserve">　(２)　社会問題化している、ものづくり分野における労働者不足に対応するため、公共職業訓練に必要な予算措置を行うこと。</w:t>
      </w:r>
    </w:p>
    <w:p w:rsidR="009735FD" w:rsidRDefault="009735FD" w:rsidP="009735FD">
      <w:pPr>
        <w:ind w:left="719" w:hangingChars="300" w:hanging="719"/>
      </w:pPr>
      <w:r>
        <w:rPr>
          <w:rFonts w:hint="eastAsia"/>
        </w:rPr>
        <w:t xml:space="preserve">　(３)</w:t>
      </w:r>
      <w:r w:rsidR="00752A3D">
        <w:rPr>
          <w:rFonts w:hint="eastAsia"/>
        </w:rPr>
        <w:t xml:space="preserve">　</w:t>
      </w:r>
      <w:r>
        <w:rPr>
          <w:rFonts w:hint="eastAsia"/>
        </w:rPr>
        <w:t>「新ジョブ・カード制度」については、訓練生および求職者にとって、有意義な制度とすること。</w:t>
      </w:r>
    </w:p>
    <w:p w:rsidR="00BB10C4" w:rsidRDefault="00BB10C4" w:rsidP="009735FD">
      <w:pPr>
        <w:ind w:left="719" w:hangingChars="300" w:hanging="719"/>
      </w:pPr>
    </w:p>
    <w:p w:rsidR="003B1F44" w:rsidRPr="005438B3" w:rsidRDefault="00420B31" w:rsidP="00E00D32">
      <w:pPr>
        <w:ind w:rightChars="200" w:right="479"/>
        <w:jc w:val="right"/>
      </w:pPr>
      <w:r w:rsidRPr="00144D49">
        <w:rPr>
          <w:rFonts w:hint="eastAsia"/>
          <w:szCs w:val="22"/>
        </w:rPr>
        <w:t xml:space="preserve">以　　上　　</w:t>
      </w:r>
    </w:p>
    <w:sectPr w:rsidR="003B1F44" w:rsidRPr="005438B3" w:rsidSect="00BB10C4">
      <w:footerReference w:type="default" r:id="rId8"/>
      <w:pgSz w:w="11906" w:h="16838" w:code="9"/>
      <w:pgMar w:top="1218" w:right="1153" w:bottom="1218" w:left="1153" w:header="851" w:footer="726" w:gutter="0"/>
      <w:pgNumType w:start="1"/>
      <w:cols w:space="720"/>
      <w:docGrid w:type="linesAndChars" w:linePitch="400"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A5" w:rsidRDefault="006671A5">
      <w:r>
        <w:separator/>
      </w:r>
    </w:p>
  </w:endnote>
  <w:endnote w:type="continuationSeparator" w:id="0">
    <w:p w:rsidR="006671A5" w:rsidRDefault="0066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4" w:rsidRDefault="00BB10C4">
    <w:pPr>
      <w:jc w:val="center"/>
    </w:pPr>
    <w:r>
      <w:rPr>
        <w:rFonts w:hint="eastAsia"/>
        <w:sz w:val="18"/>
      </w:rPr>
      <w:t>－</w:t>
    </w:r>
    <w:r>
      <w:rPr>
        <w:sz w:val="18"/>
      </w:rPr>
      <w:t> </w:t>
    </w:r>
    <w:r>
      <w:rPr>
        <w:sz w:val="18"/>
      </w:rPr>
      <w:fldChar w:fldCharType="begin"/>
    </w:r>
    <w:r>
      <w:rPr>
        <w:sz w:val="18"/>
      </w:rPr>
      <w:instrText xml:space="preserve"> PAGE </w:instrText>
    </w:r>
    <w:r>
      <w:rPr>
        <w:sz w:val="18"/>
      </w:rPr>
      <w:fldChar w:fldCharType="separate"/>
    </w:r>
    <w:r w:rsidR="00EC6D00">
      <w:rPr>
        <w:noProof/>
        <w:sz w:val="18"/>
      </w:rPr>
      <w:t>1</w:t>
    </w:r>
    <w:r>
      <w:rPr>
        <w:sz w:val="18"/>
      </w:rPr>
      <w:fldChar w:fldCharType="end"/>
    </w:r>
    <w:r>
      <w:rPr>
        <w:sz w:val="18"/>
      </w:rPr>
      <w:t> </w:t>
    </w:r>
    <w:r>
      <w:rPr>
        <w:rFonts w:hint="eastAsia"/>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A5" w:rsidRDefault="006671A5">
      <w:r>
        <w:separator/>
      </w:r>
    </w:p>
  </w:footnote>
  <w:footnote w:type="continuationSeparator" w:id="0">
    <w:p w:rsidR="006671A5" w:rsidRDefault="00667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8E7"/>
    <w:multiLevelType w:val="singleLevel"/>
    <w:tmpl w:val="F82E9C7A"/>
    <w:lvl w:ilvl="0">
      <w:numFmt w:val="bullet"/>
      <w:lvlText w:val="□"/>
      <w:lvlJc w:val="left"/>
      <w:pPr>
        <w:tabs>
          <w:tab w:val="num" w:pos="195"/>
        </w:tabs>
        <w:ind w:left="195" w:hanging="195"/>
      </w:pPr>
      <w:rPr>
        <w:rFonts w:ascii="ＭＳ 明朝" w:eastAsia="ＭＳ 明朝" w:hAnsi="Century" w:hint="eastAsia"/>
      </w:rPr>
    </w:lvl>
  </w:abstractNum>
  <w:abstractNum w:abstractNumId="1">
    <w:nsid w:val="24811BE4"/>
    <w:multiLevelType w:val="singleLevel"/>
    <w:tmpl w:val="85D60C78"/>
    <w:lvl w:ilvl="0">
      <w:numFmt w:val="bullet"/>
      <w:lvlText w:val="□"/>
      <w:lvlJc w:val="left"/>
      <w:pPr>
        <w:tabs>
          <w:tab w:val="num" w:pos="195"/>
        </w:tabs>
        <w:ind w:left="195" w:hanging="195"/>
      </w:pPr>
      <w:rPr>
        <w:rFonts w:ascii="ＭＳ 明朝" w:eastAsia="ＭＳ 明朝" w:hAnsi="Century" w:hint="eastAsia"/>
      </w:rPr>
    </w:lvl>
  </w:abstractNum>
  <w:abstractNum w:abstractNumId="2">
    <w:nsid w:val="34F02533"/>
    <w:multiLevelType w:val="singleLevel"/>
    <w:tmpl w:val="AB42B80C"/>
    <w:lvl w:ilvl="0">
      <w:numFmt w:val="bullet"/>
      <w:lvlText w:val="□"/>
      <w:lvlJc w:val="left"/>
      <w:pPr>
        <w:tabs>
          <w:tab w:val="num" w:pos="195"/>
        </w:tabs>
        <w:ind w:left="195" w:hanging="195"/>
      </w:pPr>
      <w:rPr>
        <w:rFonts w:ascii="ＭＳ 明朝" w:eastAsia="ＭＳ 明朝" w:hAnsi="Century" w:hint="eastAsia"/>
      </w:rPr>
    </w:lvl>
  </w:abstractNum>
  <w:abstractNum w:abstractNumId="3">
    <w:nsid w:val="39007CE7"/>
    <w:multiLevelType w:val="singleLevel"/>
    <w:tmpl w:val="F0FEE306"/>
    <w:lvl w:ilvl="0">
      <w:numFmt w:val="bullet"/>
      <w:lvlText w:val="□"/>
      <w:lvlJc w:val="left"/>
      <w:pPr>
        <w:tabs>
          <w:tab w:val="num" w:pos="195"/>
        </w:tabs>
        <w:ind w:left="195" w:hanging="195"/>
      </w:pPr>
      <w:rPr>
        <w:rFonts w:ascii="ＭＳ 明朝" w:eastAsia="ＭＳ 明朝" w:hAnsi="Century" w:hint="eastAsia"/>
      </w:rPr>
    </w:lvl>
  </w:abstractNum>
  <w:abstractNum w:abstractNumId="4">
    <w:nsid w:val="555E4DE5"/>
    <w:multiLevelType w:val="singleLevel"/>
    <w:tmpl w:val="26EA5818"/>
    <w:lvl w:ilvl="0">
      <w:numFmt w:val="bullet"/>
      <w:lvlText w:val="□"/>
      <w:lvlJc w:val="left"/>
      <w:pPr>
        <w:tabs>
          <w:tab w:val="num" w:pos="195"/>
        </w:tabs>
        <w:ind w:left="195" w:hanging="195"/>
      </w:pPr>
      <w:rPr>
        <w:rFonts w:ascii="ＭＳ 明朝" w:eastAsia="ＭＳ 明朝" w:hAnsi="Century" w:hint="eastAsia"/>
      </w:rPr>
    </w:lvl>
  </w:abstractNum>
  <w:abstractNum w:abstractNumId="5">
    <w:nsid w:val="60F73B77"/>
    <w:multiLevelType w:val="singleLevel"/>
    <w:tmpl w:val="01EAC1AE"/>
    <w:lvl w:ilvl="0">
      <w:numFmt w:val="bullet"/>
      <w:lvlText w:val="□"/>
      <w:lvlJc w:val="left"/>
      <w:pPr>
        <w:tabs>
          <w:tab w:val="num" w:pos="195"/>
        </w:tabs>
        <w:ind w:left="195" w:hanging="195"/>
      </w:pPr>
      <w:rPr>
        <w:rFonts w:ascii="ＭＳ 明朝" w:eastAsia="ＭＳ 明朝" w:hAnsi="Century" w:hint="eastAsia"/>
      </w:rPr>
    </w:lvl>
  </w:abstractNum>
  <w:abstractNum w:abstractNumId="6">
    <w:nsid w:val="75D54E65"/>
    <w:multiLevelType w:val="singleLevel"/>
    <w:tmpl w:val="74488282"/>
    <w:lvl w:ilvl="0">
      <w:numFmt w:val="bullet"/>
      <w:lvlText w:val="□"/>
      <w:lvlJc w:val="left"/>
      <w:pPr>
        <w:tabs>
          <w:tab w:val="num" w:pos="195"/>
        </w:tabs>
        <w:ind w:left="195" w:hanging="195"/>
      </w:pPr>
      <w:rPr>
        <w:rFonts w:ascii="ＭＳ 明朝" w:eastAsia="ＭＳ 明朝" w:hAnsi="Century" w:hint="eastAsia"/>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attachedTemplate r:id="rId1"/>
  <w:defaultTabStop w:val="797"/>
  <w:drawingGridHorizontalSpacing w:val="120"/>
  <w:drawingGridVerticalSpacing w:val="200"/>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9.9 pt,-0.1 pt"/>
    <w:docVar w:name="DocLay" w:val="YES"/>
    <w:docVar w:name="ValidCPLLPP" w:val="1"/>
    <w:docVar w:name="ViewGrid" w:val="0"/>
  </w:docVars>
  <w:rsids>
    <w:rsidRoot w:val="00D716BB"/>
    <w:rsid w:val="000171A8"/>
    <w:rsid w:val="00040D3D"/>
    <w:rsid w:val="001B6250"/>
    <w:rsid w:val="002215AD"/>
    <w:rsid w:val="00246FA1"/>
    <w:rsid w:val="003A3023"/>
    <w:rsid w:val="003B1F44"/>
    <w:rsid w:val="00420B31"/>
    <w:rsid w:val="00496497"/>
    <w:rsid w:val="004A5553"/>
    <w:rsid w:val="004F0EAC"/>
    <w:rsid w:val="005438B3"/>
    <w:rsid w:val="005D52A5"/>
    <w:rsid w:val="005D6C65"/>
    <w:rsid w:val="0060204B"/>
    <w:rsid w:val="006671A5"/>
    <w:rsid w:val="00672A27"/>
    <w:rsid w:val="006B6A67"/>
    <w:rsid w:val="00720DE0"/>
    <w:rsid w:val="00752A3D"/>
    <w:rsid w:val="00883E24"/>
    <w:rsid w:val="009735FD"/>
    <w:rsid w:val="00A45370"/>
    <w:rsid w:val="00AA09B6"/>
    <w:rsid w:val="00B50648"/>
    <w:rsid w:val="00B62863"/>
    <w:rsid w:val="00BB10C4"/>
    <w:rsid w:val="00C52C60"/>
    <w:rsid w:val="00D04FE8"/>
    <w:rsid w:val="00D716BB"/>
    <w:rsid w:val="00E00D32"/>
    <w:rsid w:val="00EC6D00"/>
    <w:rsid w:val="00FA75F0"/>
    <w:rsid w:val="00FE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textAlignment w:val="center"/>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FE8"/>
    <w:pPr>
      <w:tabs>
        <w:tab w:val="center" w:pos="4252"/>
        <w:tab w:val="right" w:pos="8504"/>
      </w:tabs>
      <w:snapToGrid w:val="0"/>
    </w:pPr>
  </w:style>
  <w:style w:type="character" w:customStyle="1" w:styleId="a4">
    <w:name w:val="ヘッダー (文字)"/>
    <w:basedOn w:val="a0"/>
    <w:link w:val="a3"/>
    <w:uiPriority w:val="99"/>
    <w:rsid w:val="00D04FE8"/>
    <w:rPr>
      <w:rFonts w:ascii="ＭＳ 明朝" w:eastAsia="ＭＳ 明朝"/>
      <w:sz w:val="24"/>
    </w:rPr>
  </w:style>
  <w:style w:type="paragraph" w:styleId="a5">
    <w:name w:val="footer"/>
    <w:basedOn w:val="a"/>
    <w:link w:val="a6"/>
    <w:uiPriority w:val="99"/>
    <w:unhideWhenUsed/>
    <w:rsid w:val="00D04FE8"/>
    <w:pPr>
      <w:tabs>
        <w:tab w:val="center" w:pos="4252"/>
        <w:tab w:val="right" w:pos="8504"/>
      </w:tabs>
      <w:snapToGrid w:val="0"/>
    </w:pPr>
  </w:style>
  <w:style w:type="character" w:customStyle="1" w:styleId="a6">
    <w:name w:val="フッター (文字)"/>
    <w:basedOn w:val="a0"/>
    <w:link w:val="a5"/>
    <w:uiPriority w:val="99"/>
    <w:rsid w:val="00D04FE8"/>
    <w:rPr>
      <w:rFonts w:ascii="ＭＳ 明朝" w:eastAsia="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textAlignment w:val="center"/>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FE8"/>
    <w:pPr>
      <w:tabs>
        <w:tab w:val="center" w:pos="4252"/>
        <w:tab w:val="right" w:pos="8504"/>
      </w:tabs>
      <w:snapToGrid w:val="0"/>
    </w:pPr>
  </w:style>
  <w:style w:type="character" w:customStyle="1" w:styleId="a4">
    <w:name w:val="ヘッダー (文字)"/>
    <w:basedOn w:val="a0"/>
    <w:link w:val="a3"/>
    <w:uiPriority w:val="99"/>
    <w:rsid w:val="00D04FE8"/>
    <w:rPr>
      <w:rFonts w:ascii="ＭＳ 明朝" w:eastAsia="ＭＳ 明朝"/>
      <w:sz w:val="24"/>
    </w:rPr>
  </w:style>
  <w:style w:type="paragraph" w:styleId="a5">
    <w:name w:val="footer"/>
    <w:basedOn w:val="a"/>
    <w:link w:val="a6"/>
    <w:uiPriority w:val="99"/>
    <w:unhideWhenUsed/>
    <w:rsid w:val="00D04FE8"/>
    <w:pPr>
      <w:tabs>
        <w:tab w:val="center" w:pos="4252"/>
        <w:tab w:val="right" w:pos="8504"/>
      </w:tabs>
      <w:snapToGrid w:val="0"/>
    </w:pPr>
  </w:style>
  <w:style w:type="character" w:customStyle="1" w:styleId="a6">
    <w:name w:val="フッター (文字)"/>
    <w:basedOn w:val="a0"/>
    <w:link w:val="a5"/>
    <w:uiPriority w:val="99"/>
    <w:rsid w:val="00D04FE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3&#20316;&#26989;\W2000%20&#35696;&#26696;%20ver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W2000 議案 ver3.dot</Template>
  <TotalTime>0</TotalTime>
  <Pages>3</Pages>
  <Words>427</Words>
  <Characters>2435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自治労本部用</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TRUST-N3</dc:creator>
  <cp:lastModifiedBy>自治労県本支部</cp:lastModifiedBy>
  <cp:revision>2</cp:revision>
  <cp:lastPrinted>2015-11-20T00:46:00Z</cp:lastPrinted>
  <dcterms:created xsi:type="dcterms:W3CDTF">2015-11-25T05:25:00Z</dcterms:created>
  <dcterms:modified xsi:type="dcterms:W3CDTF">2015-11-25T05:25:00Z</dcterms:modified>
</cp:coreProperties>
</file>