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3F75" w:rsidRDefault="00CA3F75">
      <w:bookmarkStart w:id="0" w:name="_GoBack"/>
      <w:bookmarkEnd w:id="0"/>
    </w:p>
    <w:p w:rsidR="00CA3F75" w:rsidRDefault="00696015">
      <w:pPr>
        <w:spacing w:line="340" w:lineRule="exact"/>
        <w:rPr>
          <w:sz w:val="28"/>
        </w:rPr>
      </w:pPr>
      <w:r>
        <w:rPr>
          <w:rFonts w:hint="eastAsia"/>
          <w:sz w:val="28"/>
        </w:rPr>
        <w:t xml:space="preserve">　　</w:t>
      </w:r>
      <w:r w:rsidR="00376754">
        <w:rPr>
          <w:sz w:val="28"/>
        </w:rPr>
        <w:t>4</w:t>
      </w:r>
      <w:r>
        <w:rPr>
          <w:sz w:val="28"/>
        </w:rPr>
        <w:t>.</w:t>
      </w:r>
      <w:r>
        <w:rPr>
          <w:rFonts w:hint="eastAsia"/>
          <w:sz w:val="28"/>
        </w:rPr>
        <w:t xml:space="preserve">　収集・運搬安全作業マニュアル</w:t>
      </w:r>
    </w:p>
    <w:p w:rsidR="00CA3F75" w:rsidRDefault="00CA3F75"/>
    <w:p w:rsidR="00CA3F75" w:rsidRDefault="00696015">
      <w:pPr>
        <w:rPr>
          <w:rFonts w:ascii="ＭＳ ゴシック" w:eastAsia="ＭＳ ゴシック" w:hAnsi="ＭＳ ゴシック"/>
        </w:rPr>
      </w:pPr>
      <w:r>
        <w:rPr>
          <w:rFonts w:ascii="ＭＳ ゴシック" w:eastAsia="ＭＳ ゴシック" w:hAnsi="ＭＳ ゴシック" w:hint="eastAsia"/>
        </w:rPr>
        <w:t>1.　朝の打ち合わせと準備</w:t>
      </w:r>
    </w:p>
    <w:p w:rsidR="00CA3F75" w:rsidRDefault="00696015">
      <w:r>
        <w:rPr>
          <w:rFonts w:hint="eastAsia"/>
        </w:rPr>
        <w:t xml:space="preserve">　(１)　作業服、帽子、手袋などは必ず着用すること。</w:t>
      </w:r>
    </w:p>
    <w:p w:rsidR="00CA3F75" w:rsidRDefault="00696015">
      <w:r>
        <w:rPr>
          <w:rFonts w:hint="eastAsia"/>
        </w:rPr>
        <w:t xml:space="preserve">　(２)　配車、乗車人員の確認をすること。</w:t>
      </w:r>
    </w:p>
    <w:p w:rsidR="00CA3F75" w:rsidRDefault="00696015">
      <w:r>
        <w:rPr>
          <w:rFonts w:hint="eastAsia"/>
        </w:rPr>
        <w:t xml:space="preserve">　(３)　収集路線の確認をすること。</w:t>
      </w:r>
    </w:p>
    <w:p w:rsidR="00CA3F75" w:rsidRDefault="00696015">
      <w:r>
        <w:rPr>
          <w:rFonts w:hint="eastAsia"/>
        </w:rPr>
        <w:t xml:space="preserve">　(４)　当日の搬入先、集積所の変更、道路工事箇所について確認をすること。</w:t>
      </w:r>
    </w:p>
    <w:p w:rsidR="00CA3F75" w:rsidRDefault="00696015">
      <w:r>
        <w:rPr>
          <w:rFonts w:hint="eastAsia"/>
        </w:rPr>
        <w:t xml:space="preserve">　(５)　健康状態を自己診断し、異常がある場合は申し出て指示を受けること。</w:t>
      </w:r>
    </w:p>
    <w:p w:rsidR="00CA3F75" w:rsidRDefault="00CA3F75"/>
    <w:p w:rsidR="00CA3F75" w:rsidRDefault="00696015">
      <w:pPr>
        <w:rPr>
          <w:rFonts w:ascii="ＭＳ ゴシック" w:eastAsia="ＭＳ ゴシック" w:hAnsi="ＭＳ ゴシック"/>
        </w:rPr>
      </w:pPr>
      <w:r>
        <w:rPr>
          <w:rFonts w:ascii="ＭＳ ゴシック" w:eastAsia="ＭＳ ゴシック" w:hAnsi="ＭＳ ゴシック" w:hint="eastAsia"/>
        </w:rPr>
        <w:t>2.　日常点検</w:t>
      </w:r>
    </w:p>
    <w:p w:rsidR="00CA3F75" w:rsidRDefault="00696015">
      <w:pPr>
        <w:ind w:left="600" w:hangingChars="300" w:hanging="600"/>
      </w:pPr>
      <w:r>
        <w:rPr>
          <w:rFonts w:hint="eastAsia"/>
        </w:rPr>
        <w:t xml:space="preserve">　(１)　点検用紙項目に従って全員で実施する。異常がある場合は申し出て指示を受けること。架装部をダンプして点検する場合、必ず安全棒を使用すること。</w:t>
      </w:r>
    </w:p>
    <w:p w:rsidR="00CA3F75" w:rsidRDefault="00696015">
      <w:r>
        <w:rPr>
          <w:rFonts w:hint="eastAsia"/>
        </w:rPr>
        <w:t xml:space="preserve">　(２)　点検及び暖機運転終了後はエンジンを停止すること。</w:t>
      </w:r>
    </w:p>
    <w:p w:rsidR="00CA3F75" w:rsidRDefault="00696015">
      <w:r>
        <w:rPr>
          <w:rFonts w:hint="eastAsia"/>
        </w:rPr>
        <w:t xml:space="preserve">　(３)　当日の作業に必要な装備品（手袋、発煙筒、救急用品、ほうき、スコップ等）を点検すること。</w:t>
      </w:r>
    </w:p>
    <w:p w:rsidR="00CA3F75" w:rsidRDefault="00CA3F75"/>
    <w:p w:rsidR="00CA3F75" w:rsidRDefault="00696015">
      <w:pPr>
        <w:rPr>
          <w:rFonts w:ascii="ＭＳ ゴシック" w:eastAsia="ＭＳ ゴシック" w:hAnsi="ＭＳ ゴシック"/>
        </w:rPr>
      </w:pPr>
      <w:r>
        <w:rPr>
          <w:rFonts w:ascii="ＭＳ ゴシック" w:eastAsia="ＭＳ ゴシック" w:hAnsi="ＭＳ ゴシック" w:hint="eastAsia"/>
        </w:rPr>
        <w:t>3.　準備体操</w:t>
      </w:r>
    </w:p>
    <w:p w:rsidR="00CA3F75" w:rsidRDefault="00696015">
      <w:r>
        <w:rPr>
          <w:rFonts w:hint="eastAsia"/>
        </w:rPr>
        <w:t xml:space="preserve">　　災害防止のために腰部を中心とした、入念な準備体操を行うこと。</w:t>
      </w:r>
    </w:p>
    <w:p w:rsidR="00CA3F75" w:rsidRDefault="00696015">
      <w:r>
        <w:rPr>
          <w:rFonts w:hint="eastAsia"/>
        </w:rPr>
        <w:t xml:space="preserve">　(１)　収集車両の点検中であっても、準備体操を行うこと。</w:t>
      </w:r>
    </w:p>
    <w:p w:rsidR="00CA3F75" w:rsidRDefault="00696015">
      <w:r>
        <w:rPr>
          <w:rFonts w:hint="eastAsia"/>
        </w:rPr>
        <w:t xml:space="preserve">　(２)　雨天の時は、室内でストレッチ体操をすること。</w:t>
      </w:r>
    </w:p>
    <w:p w:rsidR="00CA3F75" w:rsidRDefault="00CA3F75"/>
    <w:p w:rsidR="00CA3F75" w:rsidRDefault="00696015">
      <w:pPr>
        <w:rPr>
          <w:rFonts w:ascii="ＭＳ ゴシック" w:eastAsia="ＭＳ ゴシック" w:hAnsi="ＭＳ ゴシック"/>
        </w:rPr>
      </w:pPr>
      <w:r>
        <w:rPr>
          <w:rFonts w:ascii="ＭＳ ゴシック" w:eastAsia="ＭＳ ゴシック" w:hAnsi="ＭＳ ゴシック" w:hint="eastAsia"/>
        </w:rPr>
        <w:t>4.　出発、運行</w:t>
      </w:r>
    </w:p>
    <w:p w:rsidR="00CA3F75" w:rsidRDefault="00696015">
      <w:r>
        <w:rPr>
          <w:rFonts w:hint="eastAsia"/>
        </w:rPr>
        <w:t xml:space="preserve">　　運行作業中は、作業員が運転者の「死角」となる場所の安全を確かめて運転者に知らせること。</w:t>
      </w:r>
    </w:p>
    <w:p w:rsidR="00CA3F75" w:rsidRDefault="00CA3F75"/>
    <w:p w:rsidR="00CA3F75" w:rsidRDefault="00696015">
      <w:pPr>
        <w:rPr>
          <w:rFonts w:ascii="ＭＳ ゴシック" w:eastAsia="ＭＳ ゴシック" w:hAnsi="ＭＳ ゴシック"/>
        </w:rPr>
      </w:pPr>
      <w:r>
        <w:rPr>
          <w:rFonts w:ascii="ＭＳ ゴシック" w:eastAsia="ＭＳ ゴシック" w:hAnsi="ＭＳ ゴシック" w:hint="eastAsia"/>
        </w:rPr>
        <w:t>5.　現場到着</w:t>
      </w:r>
    </w:p>
    <w:p w:rsidR="00CA3F75" w:rsidRDefault="00696015">
      <w:pPr>
        <w:ind w:left="600" w:hangingChars="300" w:hanging="600"/>
      </w:pPr>
      <w:r>
        <w:rPr>
          <w:rFonts w:hint="eastAsia"/>
        </w:rPr>
        <w:t xml:space="preserve">　(１)　集積所に停止し、サイドブレーキをかけ「非常点滅灯」を点けること。なお、坂道に停止して、積み込み作業を行うときは、車止めを置くこと。</w:t>
      </w:r>
    </w:p>
    <w:p w:rsidR="00CA3F75" w:rsidRDefault="00696015">
      <w:pPr>
        <w:ind w:left="600" w:hangingChars="300" w:hanging="600"/>
      </w:pPr>
      <w:r>
        <w:rPr>
          <w:rFonts w:hint="eastAsia"/>
        </w:rPr>
        <w:t xml:space="preserve">　(２)　完全に停止した後、周辺の安全（交通の状態、通行人、足元）を確認して降車し作業に取りかかること。</w:t>
      </w:r>
    </w:p>
    <w:p w:rsidR="00CA3F75" w:rsidRDefault="00696015">
      <w:r>
        <w:rPr>
          <w:rFonts w:hint="eastAsia"/>
        </w:rPr>
        <w:t xml:space="preserve">　　　(イ)　運転手が降車するときは、対向車や後続車の通り抜けに注意すること。</w:t>
      </w:r>
    </w:p>
    <w:p w:rsidR="00CA3F75" w:rsidRDefault="00696015">
      <w:r>
        <w:rPr>
          <w:rFonts w:hint="eastAsia"/>
        </w:rPr>
        <w:t xml:space="preserve">　　　(ロ)　運転席からの降車が危険なときは、助手席側から降車すること。</w:t>
      </w:r>
    </w:p>
    <w:p w:rsidR="00CA3F75" w:rsidRDefault="00696015">
      <w:r>
        <w:rPr>
          <w:rFonts w:hint="eastAsia"/>
        </w:rPr>
        <w:t xml:space="preserve">　(３)　積み込み作業を始める前にテールゲートの自動ロックが確実に掛かっているか確認すること。</w:t>
      </w:r>
    </w:p>
    <w:p w:rsidR="00CA3F75" w:rsidRDefault="00CA3F75"/>
    <w:p w:rsidR="00CA3F75" w:rsidRDefault="00696015">
      <w:pPr>
        <w:rPr>
          <w:rFonts w:ascii="ＭＳ ゴシック" w:eastAsia="ＭＳ ゴシック" w:hAnsi="ＭＳ ゴシック"/>
        </w:rPr>
      </w:pPr>
      <w:r>
        <w:rPr>
          <w:rFonts w:ascii="ＭＳ ゴシック" w:eastAsia="ＭＳ ゴシック" w:hAnsi="ＭＳ ゴシック" w:hint="eastAsia"/>
        </w:rPr>
        <w:t>6.　積み込み作業</w:t>
      </w:r>
    </w:p>
    <w:p w:rsidR="00CA3F75" w:rsidRDefault="00696015">
      <w:pPr>
        <w:ind w:left="600" w:hangingChars="300" w:hanging="600"/>
      </w:pPr>
      <w:r>
        <w:rPr>
          <w:rFonts w:hint="eastAsia"/>
        </w:rPr>
        <w:t xml:space="preserve">　(１)　架装車への積み込みは必要以上に回転数を上げないで行うこと。また、次の事項を厳守すること。</w:t>
      </w:r>
    </w:p>
    <w:p w:rsidR="00CA3F75" w:rsidRDefault="00696015">
      <w:r>
        <w:rPr>
          <w:rFonts w:hint="eastAsia"/>
        </w:rPr>
        <w:t xml:space="preserve">　　　(イ)　積み込み作業は原則２名で行うこと。ただし、収集環境によってはその限りでない。</w:t>
      </w:r>
    </w:p>
    <w:p w:rsidR="00CA3F75" w:rsidRDefault="00696015">
      <w:r>
        <w:rPr>
          <w:rFonts w:hint="eastAsia"/>
        </w:rPr>
        <w:t xml:space="preserve">　　　(ロ)　操作盤の操作を行う際は、お互いに声をかけながら合図を送り、ボタン操作を行うこと。</w:t>
      </w:r>
    </w:p>
    <w:p w:rsidR="00CA3F75" w:rsidRDefault="00696015">
      <w:r>
        <w:rPr>
          <w:rFonts w:hint="eastAsia"/>
        </w:rPr>
        <w:t xml:space="preserve">　　　　　　原則２名揃ってない時は、ボタン操作は行わないこと。</w:t>
      </w:r>
    </w:p>
    <w:p w:rsidR="00CA3F75" w:rsidRDefault="00696015">
      <w:r>
        <w:rPr>
          <w:rFonts w:hint="eastAsia"/>
        </w:rPr>
        <w:t xml:space="preserve">　　　(ハ)　積み込み操作盤の操作は、必ず後部投入口サイドで行うこと。</w:t>
      </w:r>
    </w:p>
    <w:p w:rsidR="00CA3F75" w:rsidRDefault="00696015">
      <w:r>
        <w:rPr>
          <w:rFonts w:hint="eastAsia"/>
        </w:rPr>
        <w:t xml:space="preserve">　　　(ニ)　積み込み中、危険を感じた場合は緊急停止ボタンを押すこと。</w:t>
      </w:r>
    </w:p>
    <w:p w:rsidR="00CA3F75" w:rsidRDefault="00696015">
      <w:pPr>
        <w:ind w:left="1000" w:hangingChars="500" w:hanging="1000"/>
      </w:pPr>
      <w:r>
        <w:rPr>
          <w:rFonts w:hint="eastAsia"/>
        </w:rPr>
        <w:t xml:space="preserve">　　　(ホ)　架装車は車両ごとに積込み時の回転速度が違うため、積み込む際には十分にタイミングを</w:t>
      </w:r>
      <w:r>
        <w:rPr>
          <w:rFonts w:hint="eastAsia"/>
        </w:rPr>
        <w:lastRenderedPageBreak/>
        <w:t>計りながら作業を行うこと。</w:t>
      </w:r>
    </w:p>
    <w:p w:rsidR="00CA3F75" w:rsidRDefault="00696015">
      <w:r>
        <w:rPr>
          <w:rFonts w:hint="eastAsia"/>
        </w:rPr>
        <w:t xml:space="preserve">　　　(ヘ)　ごみの積み込みは、市民には直接行わせないこと。</w:t>
      </w:r>
    </w:p>
    <w:p w:rsidR="00CA3F75" w:rsidRDefault="00696015">
      <w:pPr>
        <w:ind w:left="1000" w:hangingChars="500" w:hanging="1000"/>
      </w:pPr>
      <w:r>
        <w:rPr>
          <w:rFonts w:hint="eastAsia"/>
        </w:rPr>
        <w:t xml:space="preserve">　　　(ト)　集積所から集積所への移動時及び路線収集終了後は、必ず回転板を停止すること。移動距離がおよそ300ｍをこえる時は後ろ蓋を閉めること。</w:t>
      </w:r>
    </w:p>
    <w:p w:rsidR="00CA3F75" w:rsidRDefault="00696015">
      <w:r>
        <w:rPr>
          <w:rFonts w:hint="eastAsia"/>
        </w:rPr>
        <w:t xml:space="preserve">　(２)　ダンプ車への積み込みはエンジンを停止して行うこと。また、次の事項を厳守すること。</w:t>
      </w:r>
    </w:p>
    <w:p w:rsidR="00CA3F75" w:rsidRDefault="00696015">
      <w:pPr>
        <w:ind w:left="1000" w:hangingChars="500" w:hanging="1000"/>
      </w:pPr>
      <w:r>
        <w:rPr>
          <w:rFonts w:hint="eastAsia"/>
        </w:rPr>
        <w:t xml:space="preserve">　　　(イ)　公共施設ごみ、町内ペットボトル、町内土砂、粗大ごみ収集で公道に駐車して積み込む場合は、通行車両、通行人に注意を払い作業を行うこと。</w:t>
      </w:r>
    </w:p>
    <w:p w:rsidR="00CA3F75" w:rsidRDefault="00696015">
      <w:r>
        <w:rPr>
          <w:rFonts w:hint="eastAsia"/>
        </w:rPr>
        <w:t xml:space="preserve">　　　(ロ)　パワーゲートを操作するときは、自分の手足や周りに特に気を配って操作すること。</w:t>
      </w:r>
    </w:p>
    <w:p w:rsidR="00CA3F75" w:rsidRDefault="00696015">
      <w:pPr>
        <w:ind w:left="1000" w:hangingChars="500" w:hanging="1000"/>
      </w:pPr>
      <w:r>
        <w:rPr>
          <w:rFonts w:hint="eastAsia"/>
        </w:rPr>
        <w:t xml:space="preserve">　　　(ハ)　パワーゲートに荷物を積み込むときは、できるだけゲート中央の荷台寄りに荷物を載せ、落下防止のため手で荷物を支えること。</w:t>
      </w:r>
    </w:p>
    <w:p w:rsidR="00CA3F75" w:rsidRDefault="00696015">
      <w:r>
        <w:rPr>
          <w:rFonts w:hint="eastAsia"/>
        </w:rPr>
        <w:t xml:space="preserve">　　　(ニ)　荷台枠の高さを超えて積み込むときは、積載物の落下に注意して作業を行うこと。</w:t>
      </w:r>
    </w:p>
    <w:p w:rsidR="00CA3F75" w:rsidRDefault="00696015">
      <w:r>
        <w:rPr>
          <w:rFonts w:hint="eastAsia"/>
        </w:rPr>
        <w:t xml:space="preserve">　　　(ホ)　荷台上で積み上げ作業を行う場合、飛び降りはしないこと。</w:t>
      </w:r>
    </w:p>
    <w:p w:rsidR="00CA3F75" w:rsidRDefault="00696015">
      <w:r>
        <w:rPr>
          <w:rFonts w:hint="eastAsia"/>
        </w:rPr>
        <w:t xml:space="preserve">　(３)　周囲の安全を確認し、次の事項を守り注意して積み込み作業を行うこと。</w:t>
      </w:r>
    </w:p>
    <w:p w:rsidR="00CA3F75" w:rsidRDefault="00696015">
      <w:r>
        <w:rPr>
          <w:rFonts w:hint="eastAsia"/>
        </w:rPr>
        <w:t xml:space="preserve">　　　(イ)　通行人、特に子供、老人には注意を払い作業をすること。</w:t>
      </w:r>
    </w:p>
    <w:p w:rsidR="00CA3F75" w:rsidRDefault="00696015">
      <w:r>
        <w:rPr>
          <w:rFonts w:hint="eastAsia"/>
        </w:rPr>
        <w:t xml:space="preserve">　　　(ロ)　積み込み作業は腰を据え、不安定な姿勢を避けること。</w:t>
      </w:r>
    </w:p>
    <w:p w:rsidR="00CA3F75" w:rsidRDefault="00696015">
      <w:r>
        <w:rPr>
          <w:rFonts w:hint="eastAsia"/>
        </w:rPr>
        <w:t xml:space="preserve">　　　(ハ)　ごみを振り回しての投げ込みは行わないこと。</w:t>
      </w:r>
    </w:p>
    <w:p w:rsidR="00CA3F75" w:rsidRDefault="00696015">
      <w:r>
        <w:rPr>
          <w:rFonts w:hint="eastAsia"/>
        </w:rPr>
        <w:t xml:space="preserve">　　　(ニ)　中身の見えないものは特に注意して積み込むこと。</w:t>
      </w:r>
    </w:p>
    <w:p w:rsidR="00CA3F75" w:rsidRDefault="00696015">
      <w:r>
        <w:rPr>
          <w:rFonts w:hint="eastAsia"/>
        </w:rPr>
        <w:t xml:space="preserve">　　　(ホ)　集積所で積み込んだ後、集積所の美化に努めること。</w:t>
      </w:r>
    </w:p>
    <w:p w:rsidR="00CA3F75" w:rsidRDefault="00696015">
      <w:r>
        <w:rPr>
          <w:rFonts w:hint="eastAsia"/>
        </w:rPr>
        <w:t xml:space="preserve">　　　(ヘ)　ごみの過積載にならないよう注意すること。</w:t>
      </w:r>
    </w:p>
    <w:p w:rsidR="00CA3F75" w:rsidRDefault="00696015">
      <w:r>
        <w:rPr>
          <w:rFonts w:hint="eastAsia"/>
        </w:rPr>
        <w:t xml:space="preserve">　(４)　各品目の積み込み作業では、次の事項を守ること。</w:t>
      </w:r>
    </w:p>
    <w:p w:rsidR="00CA3F75" w:rsidRDefault="00696015">
      <w:r>
        <w:rPr>
          <w:rFonts w:hint="eastAsia"/>
        </w:rPr>
        <w:t xml:space="preserve">　　　(イ)　可燃物収集</w:t>
      </w:r>
    </w:p>
    <w:p w:rsidR="00CA3F75" w:rsidRDefault="00696015">
      <w:r>
        <w:rPr>
          <w:rFonts w:hint="eastAsia"/>
        </w:rPr>
        <w:t xml:space="preserve">　　　　　①　回転板、押込み板の動き（位置）を確認して、投入すること。</w:t>
      </w:r>
    </w:p>
    <w:p w:rsidR="00CA3F75" w:rsidRDefault="00696015">
      <w:pPr>
        <w:ind w:left="1200" w:hangingChars="600" w:hanging="1200"/>
      </w:pPr>
      <w:r>
        <w:rPr>
          <w:rFonts w:hint="eastAsia"/>
        </w:rPr>
        <w:t xml:space="preserve">　　　　　②　積載状況が満杯に近くなると、押込み板等の隙間から汚水が噴き出すことがあるので注意すること。</w:t>
      </w:r>
    </w:p>
    <w:p w:rsidR="00CA3F75" w:rsidRDefault="00696015">
      <w:r>
        <w:rPr>
          <w:rFonts w:hint="eastAsia"/>
        </w:rPr>
        <w:t xml:space="preserve">　　　(ロ)　粗大ごみ収集</w:t>
      </w:r>
    </w:p>
    <w:p w:rsidR="00CA3F75" w:rsidRDefault="00696015">
      <w:r>
        <w:rPr>
          <w:rFonts w:hint="eastAsia"/>
        </w:rPr>
        <w:t xml:space="preserve">　　　　　①　重量物は二人で抱え慎重に積み込むこと。</w:t>
      </w:r>
    </w:p>
    <w:p w:rsidR="00CA3F75" w:rsidRDefault="00696015">
      <w:r>
        <w:rPr>
          <w:rFonts w:hint="eastAsia"/>
        </w:rPr>
        <w:t xml:space="preserve">　　　　　②　大型のガラス等を積み込むときは、鋭利な部分が身体に触れないように注意すること。</w:t>
      </w:r>
    </w:p>
    <w:p w:rsidR="00CA3F75" w:rsidRDefault="00696015">
      <w:pPr>
        <w:ind w:left="1200" w:hangingChars="600" w:hanging="1200"/>
      </w:pPr>
      <w:r>
        <w:rPr>
          <w:rFonts w:hint="eastAsia"/>
        </w:rPr>
        <w:t xml:space="preserve">　　　　　③　粗大ごみをパッカー車で収集する場合、回転板は連続回転を使用せず、必ず単独回転で積み込みを行うこと。また、長尺ものを架装車に積み込むときは、回転板による手元の跳ね上げに注意すること。</w:t>
      </w:r>
    </w:p>
    <w:p w:rsidR="00CA3F75" w:rsidRDefault="00696015">
      <w:r>
        <w:rPr>
          <w:rFonts w:hint="eastAsia"/>
        </w:rPr>
        <w:t xml:space="preserve">　　　(ハ)　町内ペットボトル収集</w:t>
      </w:r>
    </w:p>
    <w:p w:rsidR="00CA3F75" w:rsidRDefault="00696015">
      <w:r>
        <w:rPr>
          <w:rFonts w:hint="eastAsia"/>
        </w:rPr>
        <w:t xml:space="preserve">　　　　　　高く積み上げるときは、風で飛ばないようにネットをかけること。</w:t>
      </w:r>
    </w:p>
    <w:p w:rsidR="00CA3F75" w:rsidRDefault="00696015">
      <w:r>
        <w:rPr>
          <w:rFonts w:hint="eastAsia"/>
        </w:rPr>
        <w:t xml:space="preserve">　　　(ニ)　拠点及び店頭回収</w:t>
      </w:r>
    </w:p>
    <w:p w:rsidR="00CA3F75" w:rsidRDefault="00696015">
      <w:r>
        <w:rPr>
          <w:rFonts w:hint="eastAsia"/>
        </w:rPr>
        <w:t xml:space="preserve">　　　　　①　ビンの入ったコンテナを積み込むときは、荷崩れしないようにロープをかけること。</w:t>
      </w:r>
    </w:p>
    <w:p w:rsidR="00CA3F75" w:rsidRDefault="00696015">
      <w:r>
        <w:rPr>
          <w:rFonts w:hint="eastAsia"/>
        </w:rPr>
        <w:t xml:space="preserve">　　　　　②　ペットボトルを高く積み上げるときは、風で飛ばないようにネットをかけること。</w:t>
      </w:r>
    </w:p>
    <w:p w:rsidR="00CA3F75" w:rsidRDefault="00CA3F75"/>
    <w:p w:rsidR="00CA3F75" w:rsidRDefault="00696015">
      <w:pPr>
        <w:rPr>
          <w:rFonts w:ascii="ＭＳ ゴシック" w:eastAsia="ＭＳ ゴシック" w:hAnsi="ＭＳ ゴシック"/>
        </w:rPr>
      </w:pPr>
      <w:r>
        <w:rPr>
          <w:rFonts w:ascii="ＭＳ ゴシック" w:eastAsia="ＭＳ ゴシック" w:hAnsi="ＭＳ ゴシック" w:hint="eastAsia"/>
        </w:rPr>
        <w:t>7.　収集作業中の移動</w:t>
      </w:r>
    </w:p>
    <w:p w:rsidR="00CA3F75" w:rsidRDefault="00696015">
      <w:r>
        <w:rPr>
          <w:rFonts w:hint="eastAsia"/>
        </w:rPr>
        <w:t xml:space="preserve">　(１)　次の集積所が離れているときは、作業員は助手席に乗り移動すること。</w:t>
      </w:r>
    </w:p>
    <w:p w:rsidR="00CA3F75" w:rsidRDefault="00696015">
      <w:pPr>
        <w:ind w:left="1000" w:hangingChars="500" w:hanging="1000"/>
      </w:pPr>
      <w:r>
        <w:rPr>
          <w:rFonts w:hint="eastAsia"/>
        </w:rPr>
        <w:t xml:space="preserve">　　　(イ)　走行中、運転手及び作業員は、いつも状況判断が的確に行えるよう常に連携を取りながらコミュニケーションを図ること。</w:t>
      </w:r>
    </w:p>
    <w:p w:rsidR="00CA3F75" w:rsidRDefault="00696015">
      <w:r>
        <w:rPr>
          <w:rFonts w:hint="eastAsia"/>
        </w:rPr>
        <w:t xml:space="preserve">　　　(ロ)　収集作業中及び集積所への移動の際は、飛び出し事故に注意すること。</w:t>
      </w:r>
    </w:p>
    <w:p w:rsidR="00CA3F75" w:rsidRDefault="00696015">
      <w:r>
        <w:rPr>
          <w:rFonts w:hint="eastAsia"/>
        </w:rPr>
        <w:t xml:space="preserve">　(２)　原則として、右付け収集を行わないこと。</w:t>
      </w:r>
    </w:p>
    <w:p w:rsidR="00CA3F75" w:rsidRDefault="00696015">
      <w:pPr>
        <w:ind w:left="600" w:hangingChars="300" w:hanging="600"/>
      </w:pPr>
      <w:r>
        <w:rPr>
          <w:rFonts w:hint="eastAsia"/>
        </w:rPr>
        <w:lastRenderedPageBreak/>
        <w:t xml:space="preserve">　(３)　作業員が誘導する場合は、運転手の「死角」に入らないよう前後左右、上部（日除け、看板等）の確認をしながら大きな声、大きな動作で行い、状況により連絡ブザーを活用すること。運転手はバックモニターで後方確認をすること。</w:t>
      </w:r>
    </w:p>
    <w:p w:rsidR="00CA3F75" w:rsidRDefault="00696015">
      <w:r>
        <w:rPr>
          <w:rFonts w:hint="eastAsia"/>
        </w:rPr>
        <w:t xml:space="preserve">　　　(イ)　収集作業中は、ラジオを消し誘導者の声が聞こえるように窓をあけること。</w:t>
      </w:r>
    </w:p>
    <w:p w:rsidR="00CA3F75" w:rsidRDefault="00696015">
      <w:pPr>
        <w:ind w:left="1000" w:hangingChars="500" w:hanging="1000"/>
      </w:pPr>
      <w:r>
        <w:rPr>
          <w:rFonts w:hint="eastAsia"/>
        </w:rPr>
        <w:t xml:space="preserve">　　　(ロ)　車両誘導の際は原則として、前進の場合は運転者の左前部、後進の場合は左後方から運転手の確認できる位置で行うこと。</w:t>
      </w:r>
    </w:p>
    <w:p w:rsidR="00CA3F75" w:rsidRDefault="00696015">
      <w:pPr>
        <w:ind w:left="1000" w:hangingChars="500" w:hanging="1000"/>
      </w:pPr>
      <w:r>
        <w:rPr>
          <w:rFonts w:hint="eastAsia"/>
        </w:rPr>
        <w:t xml:space="preserve">　　　　　　（現場で上記以外に判断した場合はこの限りでない）</w:t>
      </w:r>
    </w:p>
    <w:p w:rsidR="00CA3F75" w:rsidRDefault="00696015">
      <w:pPr>
        <w:ind w:left="1000" w:hangingChars="500" w:hanging="1000"/>
      </w:pPr>
      <w:r>
        <w:rPr>
          <w:rFonts w:hint="eastAsia"/>
        </w:rPr>
        <w:t xml:space="preserve">　　　(ハ)　車両誘導の方法は指差呼称の基本動作に基づいて、合図をはっきりと、きびきびした動作で行うこと。</w:t>
      </w:r>
    </w:p>
    <w:p w:rsidR="00CA3F75" w:rsidRDefault="00696015">
      <w:r>
        <w:rPr>
          <w:rFonts w:hint="eastAsia"/>
        </w:rPr>
        <w:t xml:space="preserve">　　　(ニ)　後進の際は、ミラーで誘導者の合図を確認の上、行うこと。</w:t>
      </w:r>
    </w:p>
    <w:p w:rsidR="00CA3F75" w:rsidRDefault="00696015">
      <w:r>
        <w:rPr>
          <w:rFonts w:hint="eastAsia"/>
        </w:rPr>
        <w:t xml:space="preserve">　　　(ホ)　誘導者の確認ができない時は、絶対に後進しないこと。</w:t>
      </w:r>
    </w:p>
    <w:p w:rsidR="00CA3F75" w:rsidRDefault="00696015">
      <w:r>
        <w:rPr>
          <w:rFonts w:hint="eastAsia"/>
        </w:rPr>
        <w:t xml:space="preserve">　　　(ヘ)　後進時は、誘導者にあわせ徐行しながら慎重に後進すること。</w:t>
      </w:r>
    </w:p>
    <w:p w:rsidR="00CA3F75" w:rsidRDefault="00696015">
      <w:r>
        <w:rPr>
          <w:rFonts w:hint="eastAsia"/>
        </w:rPr>
        <w:t xml:space="preserve">　(４)　収集終了後、後ろぶたを閉めて乗車すること。</w:t>
      </w:r>
    </w:p>
    <w:p w:rsidR="00CA3F75" w:rsidRDefault="00696015">
      <w:r>
        <w:rPr>
          <w:rFonts w:hint="eastAsia"/>
        </w:rPr>
        <w:t xml:space="preserve">　(５)　シートベルトを着用し、交通量、積載重量、路面、天候等の状態に応じた運転をすること。</w:t>
      </w:r>
    </w:p>
    <w:p w:rsidR="00CA3F75" w:rsidRDefault="00696015">
      <w:pPr>
        <w:ind w:left="600" w:hangingChars="300" w:hanging="600"/>
      </w:pPr>
      <w:r>
        <w:rPr>
          <w:rFonts w:hint="eastAsia"/>
        </w:rPr>
        <w:t xml:space="preserve">　(６)　運転者は作業員を乗せ、周囲の安全を確認の上、道路交通法などの関係法令を遵守し安全運転を励行すること。</w:t>
      </w:r>
    </w:p>
    <w:p w:rsidR="00CA3F75" w:rsidRDefault="00696015">
      <w:r>
        <w:rPr>
          <w:rFonts w:hint="eastAsia"/>
        </w:rPr>
        <w:t xml:space="preserve">　(７)　運行中、積載物が落下しないように注意すること。</w:t>
      </w:r>
    </w:p>
    <w:p w:rsidR="00CA3F75" w:rsidRDefault="00696015">
      <w:r>
        <w:rPr>
          <w:rFonts w:hint="eastAsia"/>
        </w:rPr>
        <w:t xml:space="preserve">　　　(イ)　積載物落下防止のため、ロープを使用すること。</w:t>
      </w:r>
    </w:p>
    <w:p w:rsidR="00CA3F75" w:rsidRDefault="00696015">
      <w:r>
        <w:rPr>
          <w:rFonts w:hint="eastAsia"/>
        </w:rPr>
        <w:t xml:space="preserve">　　　(ロ)　収集車の移動の際は、後部バケットの中は空にして走行すること。</w:t>
      </w:r>
    </w:p>
    <w:p w:rsidR="00CA3F75" w:rsidRDefault="00696015">
      <w:r>
        <w:rPr>
          <w:rFonts w:hint="eastAsia"/>
        </w:rPr>
        <w:t xml:space="preserve">　(８)　運行時、故障等で点検を行う時は、必ずエンジンを停止し車止めを置いて行うこと。</w:t>
      </w:r>
    </w:p>
    <w:p w:rsidR="00CA3F75" w:rsidRDefault="00CA3F75"/>
    <w:p w:rsidR="00CA3F75" w:rsidRDefault="00696015">
      <w:pPr>
        <w:jc w:val="center"/>
        <w:rPr>
          <w:rFonts w:ascii="ＭＳ ゴシック" w:eastAsia="ＭＳ ゴシック"/>
          <w:sz w:val="24"/>
        </w:rPr>
      </w:pPr>
      <w:r>
        <w:rPr>
          <w:rFonts w:ascii="ＭＳ ゴシック" w:eastAsia="ＭＳ ゴシック" w:hint="eastAsia"/>
          <w:sz w:val="24"/>
        </w:rPr>
        <w:t>指差呼称の基本動作</w:t>
      </w:r>
    </w:p>
    <w:p w:rsidR="00CA3F75" w:rsidRDefault="00CA3F75">
      <w:pPr>
        <w:spacing w:line="200" w:lineRule="exac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000" w:firstRow="0" w:lastRow="0" w:firstColumn="0" w:lastColumn="0" w:noHBand="0" w:noVBand="0"/>
      </w:tblPr>
      <w:tblGrid>
        <w:gridCol w:w="800"/>
        <w:gridCol w:w="800"/>
        <w:gridCol w:w="800"/>
        <w:gridCol w:w="2000"/>
        <w:gridCol w:w="800"/>
        <w:gridCol w:w="2000"/>
        <w:gridCol w:w="2000"/>
      </w:tblGrid>
      <w:tr w:rsidR="00CA3F75">
        <w:trPr>
          <w:trHeight w:hRule="exact" w:val="340"/>
          <w:jc w:val="center"/>
        </w:trPr>
        <w:tc>
          <w:tcPr>
            <w:tcW w:w="800" w:type="dxa"/>
            <w:tcBorders>
              <w:bottom w:val="single" w:sz="4" w:space="0" w:color="auto"/>
            </w:tcBorders>
            <w:vAlign w:val="center"/>
          </w:tcPr>
          <w:p w:rsidR="00CA3F75" w:rsidRDefault="00696015">
            <w:pPr>
              <w:jc w:val="center"/>
            </w:pPr>
            <w:r>
              <w:rPr>
                <w:rFonts w:hint="eastAsia"/>
              </w:rPr>
              <w:t>業務員</w:t>
            </w:r>
          </w:p>
        </w:tc>
        <w:tc>
          <w:tcPr>
            <w:tcW w:w="800" w:type="dxa"/>
            <w:tcBorders>
              <w:bottom w:val="single" w:sz="4" w:space="0" w:color="auto"/>
            </w:tcBorders>
            <w:vAlign w:val="center"/>
          </w:tcPr>
          <w:p w:rsidR="00CA3F75" w:rsidRDefault="00696015">
            <w:pPr>
              <w:jc w:val="center"/>
            </w:pPr>
            <w:r>
              <w:rPr>
                <w:rFonts w:hint="eastAsia"/>
              </w:rPr>
              <w:t>合　図</w:t>
            </w:r>
          </w:p>
        </w:tc>
        <w:tc>
          <w:tcPr>
            <w:tcW w:w="800" w:type="dxa"/>
            <w:tcBorders>
              <w:bottom w:val="single" w:sz="4" w:space="0" w:color="auto"/>
            </w:tcBorders>
            <w:vAlign w:val="center"/>
          </w:tcPr>
          <w:p w:rsidR="00CA3F75" w:rsidRDefault="00696015">
            <w:pPr>
              <w:jc w:val="center"/>
            </w:pPr>
            <w:r>
              <w:rPr>
                <w:rFonts w:hint="eastAsia"/>
              </w:rPr>
              <w:t>作業例</w:t>
            </w:r>
          </w:p>
        </w:tc>
        <w:tc>
          <w:tcPr>
            <w:tcW w:w="2000" w:type="dxa"/>
            <w:tcBorders>
              <w:bottom w:val="single" w:sz="4" w:space="0" w:color="auto"/>
            </w:tcBorders>
            <w:vAlign w:val="center"/>
          </w:tcPr>
          <w:p w:rsidR="00CA3F75" w:rsidRDefault="00696015">
            <w:pPr>
              <w:jc w:val="center"/>
            </w:pPr>
            <w:r>
              <w:rPr>
                <w:rFonts w:hint="eastAsia"/>
              </w:rPr>
              <w:t>呼　　称</w:t>
            </w:r>
          </w:p>
        </w:tc>
        <w:tc>
          <w:tcPr>
            <w:tcW w:w="800" w:type="dxa"/>
            <w:tcBorders>
              <w:bottom w:val="single" w:sz="4" w:space="0" w:color="auto"/>
            </w:tcBorders>
            <w:vAlign w:val="center"/>
          </w:tcPr>
          <w:p w:rsidR="00CA3F75" w:rsidRDefault="00696015">
            <w:pPr>
              <w:jc w:val="center"/>
            </w:pPr>
            <w:r>
              <w:rPr>
                <w:rFonts w:hint="eastAsia"/>
              </w:rPr>
              <w:t>姿　勢</w:t>
            </w:r>
          </w:p>
        </w:tc>
        <w:tc>
          <w:tcPr>
            <w:tcW w:w="2000" w:type="dxa"/>
            <w:tcBorders>
              <w:bottom w:val="single" w:sz="4" w:space="0" w:color="auto"/>
            </w:tcBorders>
            <w:vAlign w:val="center"/>
          </w:tcPr>
          <w:p w:rsidR="00CA3F75" w:rsidRDefault="00696015">
            <w:pPr>
              <w:jc w:val="center"/>
            </w:pPr>
            <w:r>
              <w:rPr>
                <w:rFonts w:hint="eastAsia"/>
              </w:rPr>
              <w:t>方　　法</w:t>
            </w:r>
          </w:p>
        </w:tc>
        <w:tc>
          <w:tcPr>
            <w:tcW w:w="2000" w:type="dxa"/>
            <w:tcBorders>
              <w:bottom w:val="single" w:sz="4" w:space="0" w:color="auto"/>
            </w:tcBorders>
            <w:vAlign w:val="center"/>
          </w:tcPr>
          <w:p w:rsidR="00CA3F75" w:rsidRDefault="00696015">
            <w:pPr>
              <w:jc w:val="center"/>
            </w:pPr>
            <w:r>
              <w:rPr>
                <w:rFonts w:hint="eastAsia"/>
              </w:rPr>
              <w:t>急　　所</w:t>
            </w:r>
          </w:p>
        </w:tc>
      </w:tr>
      <w:tr w:rsidR="00CA3F75" w:rsidTr="00360E44">
        <w:trPr>
          <w:cantSplit/>
          <w:trHeight w:val="1134"/>
          <w:jc w:val="center"/>
        </w:trPr>
        <w:tc>
          <w:tcPr>
            <w:tcW w:w="800" w:type="dxa"/>
            <w:tcBorders>
              <w:bottom w:val="single" w:sz="4" w:space="0" w:color="auto"/>
            </w:tcBorders>
            <w:tcMar>
              <w:top w:w="36" w:type="dxa"/>
              <w:bottom w:w="36" w:type="dxa"/>
            </w:tcMar>
            <w:vAlign w:val="center"/>
          </w:tcPr>
          <w:p w:rsidR="00360E44" w:rsidRDefault="00696015" w:rsidP="00360E44">
            <w:pPr>
              <w:spacing w:line="200" w:lineRule="exact"/>
              <w:jc w:val="center"/>
            </w:pPr>
            <w:r>
              <w:rPr>
                <w:rFonts w:hint="eastAsia"/>
              </w:rPr>
              <w:t>運</w:t>
            </w:r>
          </w:p>
          <w:p w:rsidR="00360E44" w:rsidRDefault="00696015" w:rsidP="00360E44">
            <w:pPr>
              <w:spacing w:line="200" w:lineRule="exact"/>
              <w:jc w:val="center"/>
            </w:pPr>
            <w:r>
              <w:rPr>
                <w:rFonts w:hint="eastAsia"/>
              </w:rPr>
              <w:t>転</w:t>
            </w:r>
          </w:p>
          <w:p w:rsidR="00360E44" w:rsidRDefault="00696015" w:rsidP="00360E44">
            <w:pPr>
              <w:spacing w:line="200" w:lineRule="exact"/>
              <w:jc w:val="center"/>
            </w:pPr>
            <w:r>
              <w:rPr>
                <w:rFonts w:hint="eastAsia"/>
              </w:rPr>
              <w:t>手</w:t>
            </w:r>
          </w:p>
          <w:p w:rsidR="00360E44" w:rsidRDefault="00696015" w:rsidP="00360E44">
            <w:pPr>
              <w:spacing w:line="200" w:lineRule="exact"/>
              <w:jc w:val="center"/>
            </w:pPr>
            <w:r>
              <w:rPr>
                <w:rFonts w:hint="eastAsia"/>
              </w:rPr>
              <w:t>・</w:t>
            </w:r>
          </w:p>
          <w:p w:rsidR="00360E44" w:rsidRDefault="00696015" w:rsidP="00360E44">
            <w:pPr>
              <w:spacing w:line="200" w:lineRule="exact"/>
              <w:jc w:val="center"/>
            </w:pPr>
            <w:r>
              <w:rPr>
                <w:rFonts w:hint="eastAsia"/>
              </w:rPr>
              <w:t>作</w:t>
            </w:r>
          </w:p>
          <w:p w:rsidR="00360E44" w:rsidRDefault="00696015" w:rsidP="00360E44">
            <w:pPr>
              <w:spacing w:line="200" w:lineRule="exact"/>
              <w:jc w:val="center"/>
            </w:pPr>
            <w:r>
              <w:rPr>
                <w:rFonts w:hint="eastAsia"/>
              </w:rPr>
              <w:t>業</w:t>
            </w:r>
          </w:p>
          <w:p w:rsidR="00CA3F75" w:rsidRDefault="00696015" w:rsidP="00360E44">
            <w:pPr>
              <w:spacing w:line="200" w:lineRule="exact"/>
              <w:jc w:val="center"/>
            </w:pPr>
            <w:r>
              <w:rPr>
                <w:rFonts w:hint="eastAsia"/>
              </w:rPr>
              <w:t>員</w:t>
            </w:r>
          </w:p>
        </w:tc>
        <w:tc>
          <w:tcPr>
            <w:tcW w:w="800" w:type="dxa"/>
            <w:tcBorders>
              <w:bottom w:val="single" w:sz="4" w:space="0" w:color="auto"/>
            </w:tcBorders>
            <w:tcMar>
              <w:top w:w="36" w:type="dxa"/>
              <w:bottom w:w="36" w:type="dxa"/>
            </w:tcMar>
            <w:vAlign w:val="center"/>
          </w:tcPr>
          <w:p w:rsidR="00360E44" w:rsidRDefault="00696015" w:rsidP="00360E44">
            <w:pPr>
              <w:spacing w:line="200" w:lineRule="exact"/>
              <w:jc w:val="center"/>
            </w:pPr>
            <w:r>
              <w:rPr>
                <w:rFonts w:hint="eastAsia"/>
              </w:rPr>
              <w:t>確</w:t>
            </w:r>
          </w:p>
          <w:p w:rsidR="00360E44" w:rsidRDefault="00696015" w:rsidP="00360E44">
            <w:pPr>
              <w:spacing w:line="200" w:lineRule="exact"/>
              <w:jc w:val="center"/>
            </w:pPr>
            <w:r>
              <w:rPr>
                <w:rFonts w:hint="eastAsia"/>
              </w:rPr>
              <w:t xml:space="preserve">　</w:t>
            </w:r>
          </w:p>
          <w:p w:rsidR="00360E44" w:rsidRDefault="00696015" w:rsidP="00360E44">
            <w:pPr>
              <w:spacing w:line="200" w:lineRule="exact"/>
              <w:jc w:val="center"/>
            </w:pPr>
            <w:r>
              <w:rPr>
                <w:rFonts w:hint="eastAsia"/>
              </w:rPr>
              <w:t xml:space="preserve">　</w:t>
            </w:r>
          </w:p>
          <w:p w:rsidR="00360E44" w:rsidRDefault="00696015" w:rsidP="00360E44">
            <w:pPr>
              <w:spacing w:line="200" w:lineRule="exact"/>
              <w:jc w:val="center"/>
            </w:pPr>
            <w:r>
              <w:rPr>
                <w:rFonts w:hint="eastAsia"/>
              </w:rPr>
              <w:t xml:space="preserve">　</w:t>
            </w:r>
          </w:p>
          <w:p w:rsidR="00360E44" w:rsidRDefault="00696015" w:rsidP="00360E44">
            <w:pPr>
              <w:spacing w:line="200" w:lineRule="exact"/>
              <w:jc w:val="center"/>
            </w:pPr>
            <w:r>
              <w:rPr>
                <w:rFonts w:hint="eastAsia"/>
              </w:rPr>
              <w:t xml:space="preserve">　</w:t>
            </w:r>
          </w:p>
          <w:p w:rsidR="00360E44" w:rsidRDefault="00696015" w:rsidP="00360E44">
            <w:pPr>
              <w:spacing w:line="200" w:lineRule="exact"/>
              <w:jc w:val="center"/>
            </w:pPr>
            <w:r>
              <w:rPr>
                <w:rFonts w:hint="eastAsia"/>
              </w:rPr>
              <w:t xml:space="preserve">　</w:t>
            </w:r>
          </w:p>
          <w:p w:rsidR="00CA3F75" w:rsidRDefault="00696015" w:rsidP="00360E44">
            <w:pPr>
              <w:spacing w:line="200" w:lineRule="exact"/>
              <w:jc w:val="center"/>
            </w:pPr>
            <w:r>
              <w:rPr>
                <w:rFonts w:hint="eastAsia"/>
              </w:rPr>
              <w:t>認</w:t>
            </w:r>
          </w:p>
        </w:tc>
        <w:tc>
          <w:tcPr>
            <w:tcW w:w="800" w:type="dxa"/>
            <w:tcBorders>
              <w:bottom w:val="single" w:sz="4" w:space="0" w:color="auto"/>
            </w:tcBorders>
            <w:tcMar>
              <w:top w:w="36" w:type="dxa"/>
              <w:bottom w:w="36" w:type="dxa"/>
            </w:tcMar>
            <w:vAlign w:val="center"/>
          </w:tcPr>
          <w:p w:rsidR="00360E44" w:rsidRDefault="00696015" w:rsidP="00360E44">
            <w:pPr>
              <w:spacing w:line="200" w:lineRule="exact"/>
              <w:jc w:val="center"/>
            </w:pPr>
            <w:r>
              <w:rPr>
                <w:rFonts w:hint="eastAsia"/>
              </w:rPr>
              <w:t>共</w:t>
            </w:r>
          </w:p>
          <w:p w:rsidR="00360E44" w:rsidRDefault="00696015" w:rsidP="00360E44">
            <w:pPr>
              <w:spacing w:line="200" w:lineRule="exact"/>
              <w:jc w:val="center"/>
            </w:pPr>
            <w:r>
              <w:rPr>
                <w:rFonts w:hint="eastAsia"/>
              </w:rPr>
              <w:t xml:space="preserve">　</w:t>
            </w:r>
          </w:p>
          <w:p w:rsidR="00360E44" w:rsidRDefault="00696015" w:rsidP="00360E44">
            <w:pPr>
              <w:spacing w:line="200" w:lineRule="exact"/>
              <w:jc w:val="center"/>
            </w:pPr>
            <w:r>
              <w:rPr>
                <w:rFonts w:hint="eastAsia"/>
              </w:rPr>
              <w:t>通</w:t>
            </w:r>
          </w:p>
          <w:p w:rsidR="00360E44" w:rsidRDefault="00696015" w:rsidP="00360E44">
            <w:pPr>
              <w:spacing w:line="200" w:lineRule="exact"/>
              <w:jc w:val="center"/>
            </w:pPr>
            <w:r>
              <w:rPr>
                <w:rFonts w:hint="eastAsia"/>
              </w:rPr>
              <w:t xml:space="preserve">　</w:t>
            </w:r>
          </w:p>
          <w:p w:rsidR="00360E44" w:rsidRDefault="00696015" w:rsidP="00360E44">
            <w:pPr>
              <w:spacing w:line="200" w:lineRule="exact"/>
              <w:jc w:val="center"/>
            </w:pPr>
            <w:r>
              <w:rPr>
                <w:rFonts w:hint="eastAsia"/>
              </w:rPr>
              <w:t>作</w:t>
            </w:r>
          </w:p>
          <w:p w:rsidR="00360E44" w:rsidRDefault="00696015" w:rsidP="00360E44">
            <w:pPr>
              <w:spacing w:line="200" w:lineRule="exact"/>
              <w:jc w:val="center"/>
            </w:pPr>
            <w:r>
              <w:rPr>
                <w:rFonts w:hint="eastAsia"/>
              </w:rPr>
              <w:t xml:space="preserve">　</w:t>
            </w:r>
          </w:p>
          <w:p w:rsidR="00CA3F75" w:rsidRDefault="00696015" w:rsidP="00360E44">
            <w:pPr>
              <w:spacing w:line="200" w:lineRule="exact"/>
              <w:jc w:val="center"/>
            </w:pPr>
            <w:r>
              <w:rPr>
                <w:rFonts w:hint="eastAsia"/>
              </w:rPr>
              <w:t>業</w:t>
            </w:r>
          </w:p>
        </w:tc>
        <w:tc>
          <w:tcPr>
            <w:tcW w:w="2000" w:type="dxa"/>
            <w:tcBorders>
              <w:bottom w:val="single" w:sz="4" w:space="0" w:color="auto"/>
            </w:tcBorders>
            <w:tcMar>
              <w:top w:w="36" w:type="dxa"/>
              <w:bottom w:w="36" w:type="dxa"/>
            </w:tcMar>
          </w:tcPr>
          <w:p w:rsidR="00CA3F75" w:rsidRDefault="00CA3F75">
            <w:pPr>
              <w:spacing w:line="230" w:lineRule="exact"/>
            </w:pPr>
          </w:p>
          <w:p w:rsidR="00CA3F75" w:rsidRDefault="00696015">
            <w:pPr>
              <w:spacing w:line="230" w:lineRule="exact"/>
            </w:pPr>
            <w:r>
              <w:rPr>
                <w:rFonts w:hint="eastAsia"/>
              </w:rPr>
              <w:t>『○○安全ヨシ』</w:t>
            </w:r>
          </w:p>
          <w:p w:rsidR="00CA3F75" w:rsidRDefault="00CA3F75">
            <w:pPr>
              <w:spacing w:line="230" w:lineRule="exact"/>
            </w:pPr>
          </w:p>
          <w:p w:rsidR="00CA3F75" w:rsidRDefault="00CA3F75">
            <w:pPr>
              <w:spacing w:line="230" w:lineRule="exact"/>
            </w:pPr>
          </w:p>
          <w:p w:rsidR="00CA3F75" w:rsidRDefault="00696015">
            <w:pPr>
              <w:spacing w:line="230" w:lineRule="exact"/>
            </w:pPr>
            <w:r>
              <w:rPr>
                <w:rFonts w:hint="eastAsia"/>
              </w:rPr>
              <w:t>『左側安全ヨシ』</w:t>
            </w:r>
          </w:p>
          <w:p w:rsidR="00CA3F75" w:rsidRDefault="00CA3F75">
            <w:pPr>
              <w:spacing w:line="230" w:lineRule="exact"/>
            </w:pPr>
          </w:p>
          <w:p w:rsidR="00CA3F75" w:rsidRDefault="00CA3F75">
            <w:pPr>
              <w:spacing w:line="230" w:lineRule="exact"/>
            </w:pPr>
          </w:p>
          <w:p w:rsidR="00CA3F75" w:rsidRDefault="00696015">
            <w:pPr>
              <w:spacing w:line="230" w:lineRule="exact"/>
            </w:pPr>
            <w:r>
              <w:rPr>
                <w:rFonts w:hint="eastAsia"/>
              </w:rPr>
              <w:t>Ⅰ型</w:t>
            </w:r>
          </w:p>
        </w:tc>
        <w:tc>
          <w:tcPr>
            <w:tcW w:w="800" w:type="dxa"/>
            <w:tcBorders>
              <w:bottom w:val="single" w:sz="4" w:space="0" w:color="auto"/>
            </w:tcBorders>
            <w:tcMar>
              <w:top w:w="36" w:type="dxa"/>
              <w:bottom w:w="36" w:type="dxa"/>
            </w:tcMar>
          </w:tcPr>
          <w:p w:rsidR="00CA3F75" w:rsidRDefault="00CA3F75">
            <w:pPr>
              <w:spacing w:line="230" w:lineRule="exact"/>
            </w:pPr>
          </w:p>
        </w:tc>
        <w:tc>
          <w:tcPr>
            <w:tcW w:w="2000" w:type="dxa"/>
            <w:tcBorders>
              <w:bottom w:val="single" w:sz="4" w:space="0" w:color="auto"/>
            </w:tcBorders>
            <w:tcMar>
              <w:top w:w="36" w:type="dxa"/>
              <w:bottom w:w="36" w:type="dxa"/>
            </w:tcMar>
          </w:tcPr>
          <w:p w:rsidR="00CA3F75" w:rsidRDefault="00696015">
            <w:pPr>
              <w:spacing w:line="230" w:lineRule="exact"/>
            </w:pPr>
            <w:r>
              <w:rPr>
                <w:rFonts w:hint="eastAsia"/>
              </w:rPr>
              <w:t>イ　対象物を見る。</w:t>
            </w:r>
          </w:p>
          <w:p w:rsidR="00CA3F75" w:rsidRDefault="00696015">
            <w:pPr>
              <w:spacing w:line="230" w:lineRule="exact"/>
              <w:ind w:left="200" w:hangingChars="100" w:hanging="200"/>
            </w:pPr>
            <w:r>
              <w:rPr>
                <w:rFonts w:hint="eastAsia"/>
              </w:rPr>
              <w:t>ロ　右手人差し指で指す。</w:t>
            </w:r>
          </w:p>
          <w:p w:rsidR="00CA3F75" w:rsidRDefault="00696015">
            <w:pPr>
              <w:spacing w:line="230" w:lineRule="exact"/>
              <w:ind w:left="200" w:hangingChars="100" w:hanging="200"/>
            </w:pPr>
            <w:r>
              <w:rPr>
                <w:rFonts w:hint="eastAsia"/>
              </w:rPr>
              <w:t>ハ　『○○ヨシ』と声を出す。</w:t>
            </w:r>
          </w:p>
        </w:tc>
        <w:tc>
          <w:tcPr>
            <w:tcW w:w="2000" w:type="dxa"/>
            <w:tcBorders>
              <w:bottom w:val="single" w:sz="4" w:space="0" w:color="auto"/>
            </w:tcBorders>
            <w:tcMar>
              <w:top w:w="36" w:type="dxa"/>
              <w:bottom w:w="36" w:type="dxa"/>
            </w:tcMar>
          </w:tcPr>
          <w:p w:rsidR="00CA3F75" w:rsidRDefault="00696015">
            <w:pPr>
              <w:spacing w:line="230" w:lineRule="exact"/>
              <w:ind w:left="200" w:hangingChars="100" w:hanging="200"/>
            </w:pPr>
            <w:r>
              <w:rPr>
                <w:rFonts w:hint="eastAsia"/>
              </w:rPr>
              <w:t>・直視する。</w:t>
            </w:r>
          </w:p>
          <w:p w:rsidR="00CA3F75" w:rsidRDefault="00696015">
            <w:pPr>
              <w:spacing w:line="230" w:lineRule="exact"/>
              <w:ind w:left="200" w:hangingChars="100" w:hanging="200"/>
            </w:pPr>
            <w:r>
              <w:rPr>
                <w:rFonts w:hint="eastAsia"/>
              </w:rPr>
              <w:t>・対象物にまっすぐに。</w:t>
            </w:r>
          </w:p>
          <w:p w:rsidR="00CA3F75" w:rsidRDefault="00696015">
            <w:pPr>
              <w:spacing w:line="230" w:lineRule="exact"/>
              <w:ind w:left="200" w:hangingChars="100" w:hanging="200"/>
            </w:pPr>
            <w:r>
              <w:rPr>
                <w:rFonts w:hint="eastAsia"/>
              </w:rPr>
              <w:t>・大きな声で。</w:t>
            </w:r>
          </w:p>
          <w:p w:rsidR="00CA3F75" w:rsidRDefault="00696015">
            <w:pPr>
              <w:spacing w:line="230" w:lineRule="exact"/>
              <w:ind w:left="200" w:hangingChars="100" w:hanging="200"/>
            </w:pPr>
            <w:r>
              <w:rPr>
                <w:rFonts w:hint="eastAsia"/>
              </w:rPr>
              <w:t>・対象物を確認し、間をとって行動する。</w:t>
            </w:r>
          </w:p>
        </w:tc>
      </w:tr>
      <w:tr w:rsidR="00CA3F75" w:rsidTr="00360E44">
        <w:trPr>
          <w:cantSplit/>
          <w:trHeight w:val="1134"/>
          <w:jc w:val="center"/>
        </w:trPr>
        <w:tc>
          <w:tcPr>
            <w:tcW w:w="800" w:type="dxa"/>
            <w:tcBorders>
              <w:top w:val="single" w:sz="4" w:space="0" w:color="auto"/>
              <w:bottom w:val="single" w:sz="4" w:space="0" w:color="auto"/>
            </w:tcBorders>
            <w:tcMar>
              <w:top w:w="36" w:type="dxa"/>
              <w:bottom w:w="36" w:type="dxa"/>
            </w:tcMar>
            <w:vAlign w:val="center"/>
          </w:tcPr>
          <w:p w:rsidR="00360E44" w:rsidRDefault="00696015" w:rsidP="00360E44">
            <w:pPr>
              <w:spacing w:line="200" w:lineRule="exact"/>
              <w:jc w:val="center"/>
            </w:pPr>
            <w:r>
              <w:rPr>
                <w:rFonts w:hint="eastAsia"/>
              </w:rPr>
              <w:t>作</w:t>
            </w:r>
          </w:p>
          <w:p w:rsidR="00360E44" w:rsidRDefault="00696015" w:rsidP="00360E44">
            <w:pPr>
              <w:spacing w:line="200" w:lineRule="exact"/>
              <w:jc w:val="center"/>
            </w:pPr>
            <w:r>
              <w:rPr>
                <w:rFonts w:hint="eastAsia"/>
              </w:rPr>
              <w:t xml:space="preserve">　</w:t>
            </w:r>
          </w:p>
          <w:p w:rsidR="00360E44" w:rsidRDefault="00696015" w:rsidP="00360E44">
            <w:pPr>
              <w:spacing w:line="200" w:lineRule="exact"/>
              <w:jc w:val="center"/>
            </w:pPr>
            <w:r>
              <w:rPr>
                <w:rFonts w:hint="eastAsia"/>
              </w:rPr>
              <w:t xml:space="preserve">　</w:t>
            </w:r>
          </w:p>
          <w:p w:rsidR="00360E44" w:rsidRDefault="00696015" w:rsidP="00360E44">
            <w:pPr>
              <w:spacing w:line="200" w:lineRule="exact"/>
              <w:jc w:val="center"/>
            </w:pPr>
            <w:r>
              <w:rPr>
                <w:rFonts w:hint="eastAsia"/>
              </w:rPr>
              <w:t>業</w:t>
            </w:r>
          </w:p>
          <w:p w:rsidR="00360E44" w:rsidRDefault="00696015" w:rsidP="00360E44">
            <w:pPr>
              <w:spacing w:line="200" w:lineRule="exact"/>
              <w:jc w:val="center"/>
            </w:pPr>
            <w:r>
              <w:rPr>
                <w:rFonts w:hint="eastAsia"/>
              </w:rPr>
              <w:t xml:space="preserve">　</w:t>
            </w:r>
          </w:p>
          <w:p w:rsidR="00360E44" w:rsidRDefault="00696015" w:rsidP="00360E44">
            <w:pPr>
              <w:spacing w:line="200" w:lineRule="exact"/>
              <w:jc w:val="center"/>
            </w:pPr>
            <w:r>
              <w:rPr>
                <w:rFonts w:hint="eastAsia"/>
              </w:rPr>
              <w:t xml:space="preserve">　</w:t>
            </w:r>
          </w:p>
          <w:p w:rsidR="00CA3F75" w:rsidRDefault="00696015" w:rsidP="00360E44">
            <w:pPr>
              <w:spacing w:line="200" w:lineRule="exact"/>
              <w:jc w:val="center"/>
            </w:pPr>
            <w:r>
              <w:rPr>
                <w:rFonts w:hint="eastAsia"/>
              </w:rPr>
              <w:t>員</w:t>
            </w:r>
          </w:p>
        </w:tc>
        <w:tc>
          <w:tcPr>
            <w:tcW w:w="800" w:type="dxa"/>
            <w:tcBorders>
              <w:top w:val="single" w:sz="4" w:space="0" w:color="auto"/>
              <w:bottom w:val="single" w:sz="4" w:space="0" w:color="auto"/>
            </w:tcBorders>
            <w:tcMar>
              <w:top w:w="36" w:type="dxa"/>
              <w:bottom w:w="36" w:type="dxa"/>
            </w:tcMar>
            <w:vAlign w:val="center"/>
          </w:tcPr>
          <w:p w:rsidR="00360E44" w:rsidRDefault="00696015" w:rsidP="00360E44">
            <w:pPr>
              <w:spacing w:line="200" w:lineRule="exact"/>
              <w:jc w:val="center"/>
            </w:pPr>
            <w:r>
              <w:rPr>
                <w:rFonts w:hint="eastAsia"/>
              </w:rPr>
              <w:t>確</w:t>
            </w:r>
          </w:p>
          <w:p w:rsidR="00360E44" w:rsidRDefault="00696015" w:rsidP="00360E44">
            <w:pPr>
              <w:spacing w:line="200" w:lineRule="exact"/>
              <w:jc w:val="center"/>
            </w:pPr>
            <w:r>
              <w:rPr>
                <w:rFonts w:hint="eastAsia"/>
              </w:rPr>
              <w:t xml:space="preserve">　</w:t>
            </w:r>
          </w:p>
          <w:p w:rsidR="00360E44" w:rsidRDefault="00696015" w:rsidP="00360E44">
            <w:pPr>
              <w:spacing w:line="200" w:lineRule="exact"/>
              <w:jc w:val="center"/>
            </w:pPr>
            <w:r>
              <w:rPr>
                <w:rFonts w:hint="eastAsia"/>
              </w:rPr>
              <w:t>認</w:t>
            </w:r>
          </w:p>
          <w:p w:rsidR="00360E44" w:rsidRDefault="00696015" w:rsidP="00360E44">
            <w:pPr>
              <w:spacing w:line="200" w:lineRule="exact"/>
              <w:jc w:val="center"/>
            </w:pPr>
            <w:r>
              <w:rPr>
                <w:rFonts w:hint="eastAsia"/>
              </w:rPr>
              <w:t>・</w:t>
            </w:r>
          </w:p>
          <w:p w:rsidR="00360E44" w:rsidRDefault="00696015" w:rsidP="00360E44">
            <w:pPr>
              <w:spacing w:line="200" w:lineRule="exact"/>
              <w:jc w:val="center"/>
            </w:pPr>
            <w:r>
              <w:rPr>
                <w:rFonts w:hint="eastAsia"/>
              </w:rPr>
              <w:t>合</w:t>
            </w:r>
          </w:p>
          <w:p w:rsidR="00360E44" w:rsidRDefault="00696015" w:rsidP="00360E44">
            <w:pPr>
              <w:spacing w:line="200" w:lineRule="exact"/>
              <w:jc w:val="center"/>
            </w:pPr>
            <w:r>
              <w:rPr>
                <w:rFonts w:hint="eastAsia"/>
              </w:rPr>
              <w:t xml:space="preserve">　</w:t>
            </w:r>
          </w:p>
          <w:p w:rsidR="00CA3F75" w:rsidRDefault="00696015" w:rsidP="00360E44">
            <w:pPr>
              <w:spacing w:line="200" w:lineRule="exact"/>
              <w:jc w:val="center"/>
            </w:pPr>
            <w:r>
              <w:rPr>
                <w:rFonts w:hint="eastAsia"/>
              </w:rPr>
              <w:t>図</w:t>
            </w:r>
          </w:p>
        </w:tc>
        <w:tc>
          <w:tcPr>
            <w:tcW w:w="800" w:type="dxa"/>
            <w:tcBorders>
              <w:top w:val="single" w:sz="4" w:space="0" w:color="auto"/>
              <w:bottom w:val="single" w:sz="4" w:space="0" w:color="auto"/>
            </w:tcBorders>
            <w:tcMar>
              <w:top w:w="36" w:type="dxa"/>
              <w:bottom w:w="36" w:type="dxa"/>
            </w:tcMar>
            <w:vAlign w:val="center"/>
          </w:tcPr>
          <w:p w:rsidR="00360E44" w:rsidRDefault="00696015" w:rsidP="00360E44">
            <w:pPr>
              <w:spacing w:line="200" w:lineRule="exact"/>
              <w:jc w:val="center"/>
            </w:pPr>
            <w:r>
              <w:rPr>
                <w:rFonts w:hint="eastAsia"/>
              </w:rPr>
              <w:t>誘</w:t>
            </w:r>
          </w:p>
          <w:p w:rsidR="00360E44" w:rsidRDefault="00696015" w:rsidP="00360E44">
            <w:pPr>
              <w:spacing w:line="200" w:lineRule="exact"/>
              <w:jc w:val="center"/>
            </w:pPr>
            <w:r>
              <w:rPr>
                <w:rFonts w:hint="eastAsia"/>
              </w:rPr>
              <w:t xml:space="preserve">　</w:t>
            </w:r>
          </w:p>
          <w:p w:rsidR="00360E44" w:rsidRDefault="00696015" w:rsidP="00360E44">
            <w:pPr>
              <w:spacing w:line="200" w:lineRule="exact"/>
              <w:jc w:val="center"/>
            </w:pPr>
            <w:r>
              <w:rPr>
                <w:rFonts w:hint="eastAsia"/>
              </w:rPr>
              <w:t>導</w:t>
            </w:r>
          </w:p>
          <w:p w:rsidR="00360E44" w:rsidRDefault="00696015" w:rsidP="00360E44">
            <w:pPr>
              <w:spacing w:line="200" w:lineRule="exact"/>
              <w:jc w:val="center"/>
            </w:pPr>
            <w:r>
              <w:rPr>
                <w:rFonts w:hint="eastAsia"/>
              </w:rPr>
              <w:t xml:space="preserve">　</w:t>
            </w:r>
          </w:p>
          <w:p w:rsidR="00360E44" w:rsidRDefault="00696015" w:rsidP="00360E44">
            <w:pPr>
              <w:spacing w:line="200" w:lineRule="exact"/>
              <w:jc w:val="center"/>
            </w:pPr>
            <w:r>
              <w:rPr>
                <w:rFonts w:hint="eastAsia"/>
              </w:rPr>
              <w:t>作</w:t>
            </w:r>
          </w:p>
          <w:p w:rsidR="00360E44" w:rsidRDefault="00696015" w:rsidP="00360E44">
            <w:pPr>
              <w:spacing w:line="200" w:lineRule="exact"/>
              <w:jc w:val="center"/>
            </w:pPr>
            <w:r>
              <w:rPr>
                <w:rFonts w:hint="eastAsia"/>
              </w:rPr>
              <w:t xml:space="preserve">　</w:t>
            </w:r>
          </w:p>
          <w:p w:rsidR="00CA3F75" w:rsidRDefault="00696015" w:rsidP="00360E44">
            <w:pPr>
              <w:spacing w:line="200" w:lineRule="exact"/>
              <w:jc w:val="center"/>
            </w:pPr>
            <w:r>
              <w:rPr>
                <w:rFonts w:hint="eastAsia"/>
              </w:rPr>
              <w:t>業</w:t>
            </w:r>
          </w:p>
        </w:tc>
        <w:tc>
          <w:tcPr>
            <w:tcW w:w="2000" w:type="dxa"/>
            <w:tcBorders>
              <w:top w:val="single" w:sz="4" w:space="0" w:color="auto"/>
              <w:bottom w:val="single" w:sz="4" w:space="0" w:color="auto"/>
            </w:tcBorders>
            <w:tcMar>
              <w:top w:w="36" w:type="dxa"/>
              <w:bottom w:w="36" w:type="dxa"/>
            </w:tcMar>
          </w:tcPr>
          <w:p w:rsidR="00CA3F75" w:rsidRDefault="00CA3F75">
            <w:pPr>
              <w:spacing w:line="230" w:lineRule="exact"/>
            </w:pPr>
          </w:p>
          <w:p w:rsidR="00CA3F75" w:rsidRDefault="00696015">
            <w:pPr>
              <w:spacing w:line="230" w:lineRule="exact"/>
            </w:pPr>
            <w:r>
              <w:rPr>
                <w:rFonts w:hint="eastAsia"/>
              </w:rPr>
              <w:t>バックの安全確認</w:t>
            </w:r>
          </w:p>
          <w:p w:rsidR="00CA3F75" w:rsidRDefault="00CA3F75">
            <w:pPr>
              <w:spacing w:line="230" w:lineRule="exact"/>
            </w:pPr>
          </w:p>
          <w:p w:rsidR="00CA3F75" w:rsidRDefault="00696015">
            <w:pPr>
              <w:spacing w:line="230" w:lineRule="exact"/>
            </w:pPr>
            <w:r>
              <w:rPr>
                <w:rFonts w:hint="eastAsia"/>
              </w:rPr>
              <w:t>『バック、ヨシ』</w:t>
            </w:r>
          </w:p>
          <w:p w:rsidR="00CA3F75" w:rsidRDefault="00CA3F75">
            <w:pPr>
              <w:spacing w:line="230" w:lineRule="exact"/>
            </w:pPr>
          </w:p>
          <w:p w:rsidR="00CA3F75" w:rsidRDefault="00696015">
            <w:pPr>
              <w:spacing w:line="230" w:lineRule="exact"/>
            </w:pPr>
            <w:r>
              <w:rPr>
                <w:rFonts w:hint="eastAsia"/>
              </w:rPr>
              <w:t>『オーライ』</w:t>
            </w:r>
          </w:p>
          <w:p w:rsidR="00CA3F75" w:rsidRDefault="00CA3F75">
            <w:pPr>
              <w:spacing w:line="230" w:lineRule="exact"/>
            </w:pPr>
          </w:p>
          <w:p w:rsidR="00CA3F75" w:rsidRDefault="00CA3F75">
            <w:pPr>
              <w:spacing w:line="230" w:lineRule="exact"/>
            </w:pPr>
          </w:p>
          <w:p w:rsidR="00CA3F75" w:rsidRDefault="00696015">
            <w:pPr>
              <w:spacing w:line="230" w:lineRule="exact"/>
            </w:pPr>
            <w:r>
              <w:rPr>
                <w:rFonts w:hint="eastAsia"/>
              </w:rPr>
              <w:t>Ⅱ型</w:t>
            </w:r>
          </w:p>
        </w:tc>
        <w:tc>
          <w:tcPr>
            <w:tcW w:w="800" w:type="dxa"/>
            <w:tcBorders>
              <w:top w:val="single" w:sz="4" w:space="0" w:color="auto"/>
              <w:bottom w:val="single" w:sz="4" w:space="0" w:color="auto"/>
            </w:tcBorders>
            <w:tcMar>
              <w:top w:w="36" w:type="dxa"/>
              <w:bottom w:w="36" w:type="dxa"/>
            </w:tcMar>
          </w:tcPr>
          <w:p w:rsidR="00CA3F75" w:rsidRDefault="00CA3F75">
            <w:pPr>
              <w:spacing w:line="230" w:lineRule="exact"/>
            </w:pPr>
          </w:p>
        </w:tc>
        <w:tc>
          <w:tcPr>
            <w:tcW w:w="2000" w:type="dxa"/>
            <w:tcBorders>
              <w:top w:val="single" w:sz="4" w:space="0" w:color="auto"/>
              <w:bottom w:val="single" w:sz="4" w:space="0" w:color="auto"/>
            </w:tcBorders>
            <w:tcMar>
              <w:top w:w="36" w:type="dxa"/>
              <w:bottom w:w="36" w:type="dxa"/>
            </w:tcMar>
          </w:tcPr>
          <w:p w:rsidR="00CA3F75" w:rsidRDefault="00696015">
            <w:pPr>
              <w:framePr w:hSpace="142" w:wrap="around" w:vAnchor="text" w:hAnchor="text" w:x="99" w:y="1"/>
              <w:spacing w:line="230" w:lineRule="exact"/>
              <w:ind w:left="200" w:hangingChars="100" w:hanging="200"/>
              <w:suppressOverlap/>
              <w:jc w:val="left"/>
            </w:pPr>
            <w:r>
              <w:rPr>
                <w:rFonts w:hint="eastAsia"/>
              </w:rPr>
              <w:t>イ　対象物を見る。</w:t>
            </w:r>
          </w:p>
          <w:p w:rsidR="00CA3F75" w:rsidRDefault="00696015">
            <w:pPr>
              <w:framePr w:hSpace="142" w:wrap="around" w:vAnchor="text" w:hAnchor="text" w:x="99" w:y="1"/>
              <w:spacing w:line="230" w:lineRule="exact"/>
              <w:ind w:left="200" w:hangingChars="100" w:hanging="200"/>
              <w:suppressOverlap/>
              <w:jc w:val="left"/>
            </w:pPr>
            <w:r>
              <w:rPr>
                <w:rFonts w:hint="eastAsia"/>
              </w:rPr>
              <w:t xml:space="preserve">　　「右手人差し指で指す」</w:t>
            </w:r>
          </w:p>
          <w:p w:rsidR="00CA3F75" w:rsidRDefault="00696015">
            <w:pPr>
              <w:framePr w:hSpace="142" w:wrap="around" w:vAnchor="text" w:hAnchor="text" w:x="99" w:y="1"/>
              <w:spacing w:line="230" w:lineRule="exact"/>
              <w:ind w:left="200" w:hangingChars="100" w:hanging="200"/>
              <w:suppressOverlap/>
              <w:jc w:val="left"/>
            </w:pPr>
            <w:r>
              <w:rPr>
                <w:rFonts w:hint="eastAsia"/>
              </w:rPr>
              <w:t>ロ　手を大きく上げ、手の甲をミラーへ向け前後に大きく振る。</w:t>
            </w:r>
          </w:p>
          <w:p w:rsidR="00CA3F75" w:rsidRDefault="00696015">
            <w:pPr>
              <w:spacing w:line="230" w:lineRule="exact"/>
              <w:ind w:left="200" w:hangingChars="100" w:hanging="200"/>
              <w:jc w:val="left"/>
            </w:pPr>
            <w:r>
              <w:rPr>
                <w:rFonts w:hint="eastAsia"/>
              </w:rPr>
              <w:t>ハ　『オーライ』と声を出す。</w:t>
            </w:r>
          </w:p>
        </w:tc>
        <w:tc>
          <w:tcPr>
            <w:tcW w:w="2000" w:type="dxa"/>
            <w:tcBorders>
              <w:top w:val="single" w:sz="4" w:space="0" w:color="auto"/>
              <w:bottom w:val="single" w:sz="4" w:space="0" w:color="auto"/>
            </w:tcBorders>
            <w:tcMar>
              <w:top w:w="36" w:type="dxa"/>
              <w:bottom w:w="36" w:type="dxa"/>
            </w:tcMar>
          </w:tcPr>
          <w:p w:rsidR="00CA3F75" w:rsidRDefault="00696015">
            <w:pPr>
              <w:framePr w:hSpace="142" w:wrap="around" w:vAnchor="text" w:hAnchor="text" w:x="99" w:y="1"/>
              <w:spacing w:line="230" w:lineRule="exact"/>
              <w:ind w:left="200" w:hangingChars="100" w:hanging="200"/>
              <w:suppressOverlap/>
              <w:jc w:val="left"/>
            </w:pPr>
            <w:r>
              <w:rPr>
                <w:rFonts w:hint="eastAsia"/>
              </w:rPr>
              <w:t>・直視する。</w:t>
            </w:r>
          </w:p>
          <w:p w:rsidR="00CA3F75" w:rsidRDefault="00CA3F75">
            <w:pPr>
              <w:framePr w:hSpace="142" w:wrap="around" w:vAnchor="text" w:hAnchor="text" w:x="99" w:y="1"/>
              <w:spacing w:line="230" w:lineRule="exact"/>
              <w:ind w:leftChars="-50" w:left="100" w:rightChars="-57" w:right="-114" w:hangingChars="100" w:hanging="200"/>
              <w:suppressOverlap/>
              <w:jc w:val="left"/>
            </w:pPr>
          </w:p>
          <w:p w:rsidR="00CA3F75" w:rsidRDefault="00CA3F75">
            <w:pPr>
              <w:framePr w:hSpace="142" w:wrap="around" w:vAnchor="text" w:hAnchor="text" w:x="99" w:y="1"/>
              <w:spacing w:line="230" w:lineRule="exact"/>
              <w:ind w:leftChars="-50" w:left="100" w:rightChars="-57" w:right="-114" w:hangingChars="100" w:hanging="200"/>
              <w:suppressOverlap/>
              <w:jc w:val="left"/>
            </w:pPr>
          </w:p>
          <w:p w:rsidR="00CA3F75" w:rsidRDefault="00696015">
            <w:pPr>
              <w:framePr w:hSpace="142" w:wrap="around" w:vAnchor="text" w:hAnchor="text" w:x="99" w:y="1"/>
              <w:spacing w:line="230" w:lineRule="exact"/>
              <w:ind w:left="200" w:hangingChars="100" w:hanging="200"/>
              <w:suppressOverlap/>
              <w:jc w:val="left"/>
            </w:pPr>
            <w:r>
              <w:rPr>
                <w:rFonts w:hint="eastAsia"/>
              </w:rPr>
              <w:t>・まっすぐに高く上げる。</w:t>
            </w:r>
          </w:p>
          <w:p w:rsidR="00CA3F75" w:rsidRDefault="00CA3F75">
            <w:pPr>
              <w:framePr w:hSpace="142" w:wrap="around" w:vAnchor="text" w:hAnchor="text" w:x="99" w:y="1"/>
              <w:spacing w:line="230" w:lineRule="exact"/>
              <w:ind w:leftChars="-50" w:left="100" w:rightChars="-57" w:right="-114" w:hangingChars="100" w:hanging="200"/>
              <w:suppressOverlap/>
              <w:jc w:val="left"/>
            </w:pPr>
          </w:p>
          <w:p w:rsidR="00CA3F75" w:rsidRDefault="00CA3F75">
            <w:pPr>
              <w:framePr w:hSpace="142" w:wrap="around" w:vAnchor="text" w:hAnchor="text" w:x="99" w:y="1"/>
              <w:spacing w:line="230" w:lineRule="exact"/>
              <w:ind w:leftChars="-50" w:left="100" w:rightChars="-57" w:right="-114" w:hangingChars="100" w:hanging="200"/>
              <w:suppressOverlap/>
              <w:jc w:val="left"/>
            </w:pPr>
          </w:p>
          <w:p w:rsidR="00CA3F75" w:rsidRDefault="00696015">
            <w:pPr>
              <w:spacing w:line="230" w:lineRule="exact"/>
              <w:ind w:left="200" w:hangingChars="100" w:hanging="200"/>
              <w:jc w:val="left"/>
            </w:pPr>
            <w:r>
              <w:rPr>
                <w:rFonts w:hint="eastAsia"/>
              </w:rPr>
              <w:t>・大きな声で。</w:t>
            </w:r>
          </w:p>
        </w:tc>
      </w:tr>
      <w:tr w:rsidR="00CA3F75" w:rsidTr="00360E44">
        <w:trPr>
          <w:cantSplit/>
          <w:trHeight w:val="1134"/>
          <w:jc w:val="center"/>
        </w:trPr>
        <w:tc>
          <w:tcPr>
            <w:tcW w:w="800" w:type="dxa"/>
            <w:tcBorders>
              <w:top w:val="single" w:sz="4" w:space="0" w:color="auto"/>
              <w:bottom w:val="single" w:sz="4" w:space="0" w:color="auto"/>
            </w:tcBorders>
            <w:tcMar>
              <w:top w:w="36" w:type="dxa"/>
              <w:bottom w:w="36" w:type="dxa"/>
            </w:tcMar>
            <w:vAlign w:val="center"/>
          </w:tcPr>
          <w:p w:rsidR="00360E44" w:rsidRDefault="00696015" w:rsidP="00360E44">
            <w:pPr>
              <w:spacing w:line="200" w:lineRule="exact"/>
              <w:jc w:val="center"/>
            </w:pPr>
            <w:r>
              <w:rPr>
                <w:rFonts w:hint="eastAsia"/>
              </w:rPr>
              <w:t>作</w:t>
            </w:r>
          </w:p>
          <w:p w:rsidR="00360E44" w:rsidRDefault="00696015" w:rsidP="00360E44">
            <w:pPr>
              <w:spacing w:line="200" w:lineRule="exact"/>
              <w:jc w:val="center"/>
            </w:pPr>
            <w:r>
              <w:rPr>
                <w:rFonts w:hint="eastAsia"/>
              </w:rPr>
              <w:t xml:space="preserve">　</w:t>
            </w:r>
          </w:p>
          <w:p w:rsidR="00360E44" w:rsidRDefault="00696015" w:rsidP="00360E44">
            <w:pPr>
              <w:spacing w:line="200" w:lineRule="exact"/>
              <w:jc w:val="center"/>
            </w:pPr>
            <w:r>
              <w:rPr>
                <w:rFonts w:hint="eastAsia"/>
              </w:rPr>
              <w:t xml:space="preserve">　</w:t>
            </w:r>
          </w:p>
          <w:p w:rsidR="00360E44" w:rsidRDefault="00696015" w:rsidP="00360E44">
            <w:pPr>
              <w:spacing w:line="200" w:lineRule="exact"/>
              <w:jc w:val="center"/>
            </w:pPr>
            <w:r>
              <w:rPr>
                <w:rFonts w:hint="eastAsia"/>
              </w:rPr>
              <w:t>業</w:t>
            </w:r>
          </w:p>
          <w:p w:rsidR="00360E44" w:rsidRDefault="00696015" w:rsidP="00360E44">
            <w:pPr>
              <w:spacing w:line="200" w:lineRule="exact"/>
              <w:jc w:val="center"/>
            </w:pPr>
            <w:r>
              <w:rPr>
                <w:rFonts w:hint="eastAsia"/>
              </w:rPr>
              <w:t xml:space="preserve">　</w:t>
            </w:r>
          </w:p>
          <w:p w:rsidR="00360E44" w:rsidRDefault="00696015" w:rsidP="00360E44">
            <w:pPr>
              <w:spacing w:line="200" w:lineRule="exact"/>
              <w:jc w:val="center"/>
            </w:pPr>
            <w:r>
              <w:rPr>
                <w:rFonts w:hint="eastAsia"/>
              </w:rPr>
              <w:t xml:space="preserve">　</w:t>
            </w:r>
          </w:p>
          <w:p w:rsidR="00CA3F75" w:rsidRDefault="00696015" w:rsidP="00360E44">
            <w:pPr>
              <w:spacing w:line="200" w:lineRule="exact"/>
              <w:jc w:val="center"/>
            </w:pPr>
            <w:r>
              <w:rPr>
                <w:rFonts w:hint="eastAsia"/>
              </w:rPr>
              <w:t>員</w:t>
            </w:r>
          </w:p>
        </w:tc>
        <w:tc>
          <w:tcPr>
            <w:tcW w:w="800" w:type="dxa"/>
            <w:tcBorders>
              <w:top w:val="single" w:sz="4" w:space="0" w:color="auto"/>
              <w:bottom w:val="single" w:sz="4" w:space="0" w:color="auto"/>
            </w:tcBorders>
            <w:tcMar>
              <w:top w:w="36" w:type="dxa"/>
              <w:bottom w:w="36" w:type="dxa"/>
            </w:tcMar>
            <w:vAlign w:val="center"/>
          </w:tcPr>
          <w:p w:rsidR="00360E44" w:rsidRDefault="00696015" w:rsidP="00360E44">
            <w:pPr>
              <w:spacing w:line="200" w:lineRule="exact"/>
              <w:jc w:val="center"/>
            </w:pPr>
            <w:r>
              <w:rPr>
                <w:rFonts w:hint="eastAsia"/>
              </w:rPr>
              <w:t>合</w:t>
            </w:r>
          </w:p>
          <w:p w:rsidR="00360E44" w:rsidRDefault="00696015" w:rsidP="00360E44">
            <w:pPr>
              <w:spacing w:line="200" w:lineRule="exact"/>
              <w:jc w:val="center"/>
            </w:pPr>
            <w:r>
              <w:rPr>
                <w:rFonts w:hint="eastAsia"/>
              </w:rPr>
              <w:t xml:space="preserve">　</w:t>
            </w:r>
          </w:p>
          <w:p w:rsidR="00360E44" w:rsidRDefault="00696015" w:rsidP="00360E44">
            <w:pPr>
              <w:spacing w:line="200" w:lineRule="exact"/>
              <w:jc w:val="center"/>
            </w:pPr>
            <w:r>
              <w:rPr>
                <w:rFonts w:hint="eastAsia"/>
              </w:rPr>
              <w:t xml:space="preserve">　</w:t>
            </w:r>
          </w:p>
          <w:p w:rsidR="00360E44" w:rsidRDefault="00696015" w:rsidP="00360E44">
            <w:pPr>
              <w:spacing w:line="200" w:lineRule="exact"/>
              <w:jc w:val="center"/>
            </w:pPr>
            <w:r>
              <w:rPr>
                <w:rFonts w:hint="eastAsia"/>
              </w:rPr>
              <w:t xml:space="preserve">　</w:t>
            </w:r>
          </w:p>
          <w:p w:rsidR="00360E44" w:rsidRDefault="00696015" w:rsidP="00360E44">
            <w:pPr>
              <w:spacing w:line="200" w:lineRule="exact"/>
              <w:jc w:val="center"/>
            </w:pPr>
            <w:r>
              <w:rPr>
                <w:rFonts w:hint="eastAsia"/>
              </w:rPr>
              <w:t xml:space="preserve">　</w:t>
            </w:r>
          </w:p>
          <w:p w:rsidR="00360E44" w:rsidRDefault="00696015" w:rsidP="00360E44">
            <w:pPr>
              <w:spacing w:line="200" w:lineRule="exact"/>
              <w:jc w:val="center"/>
            </w:pPr>
            <w:r>
              <w:rPr>
                <w:rFonts w:hint="eastAsia"/>
              </w:rPr>
              <w:t xml:space="preserve">　</w:t>
            </w:r>
          </w:p>
          <w:p w:rsidR="00CA3F75" w:rsidRDefault="00696015" w:rsidP="00360E44">
            <w:pPr>
              <w:spacing w:line="200" w:lineRule="exact"/>
              <w:jc w:val="center"/>
            </w:pPr>
            <w:r>
              <w:rPr>
                <w:rFonts w:hint="eastAsia"/>
              </w:rPr>
              <w:t>図</w:t>
            </w:r>
          </w:p>
        </w:tc>
        <w:tc>
          <w:tcPr>
            <w:tcW w:w="800" w:type="dxa"/>
            <w:tcBorders>
              <w:top w:val="single" w:sz="4" w:space="0" w:color="auto"/>
              <w:bottom w:val="single" w:sz="4" w:space="0" w:color="auto"/>
            </w:tcBorders>
            <w:tcMar>
              <w:top w:w="36" w:type="dxa"/>
              <w:bottom w:w="36" w:type="dxa"/>
            </w:tcMar>
            <w:vAlign w:val="center"/>
          </w:tcPr>
          <w:p w:rsidR="00360E44" w:rsidRDefault="00696015" w:rsidP="00360E44">
            <w:pPr>
              <w:spacing w:line="200" w:lineRule="exact"/>
              <w:jc w:val="center"/>
            </w:pPr>
            <w:r>
              <w:rPr>
                <w:rFonts w:hint="eastAsia"/>
              </w:rPr>
              <w:t>合</w:t>
            </w:r>
          </w:p>
          <w:p w:rsidR="00360E44" w:rsidRDefault="00696015" w:rsidP="00360E44">
            <w:pPr>
              <w:spacing w:line="200" w:lineRule="exact"/>
              <w:jc w:val="center"/>
            </w:pPr>
            <w:r>
              <w:rPr>
                <w:rFonts w:hint="eastAsia"/>
              </w:rPr>
              <w:t xml:space="preserve">　</w:t>
            </w:r>
          </w:p>
          <w:p w:rsidR="00360E44" w:rsidRDefault="00696015" w:rsidP="00360E44">
            <w:pPr>
              <w:spacing w:line="200" w:lineRule="exact"/>
              <w:jc w:val="center"/>
            </w:pPr>
            <w:r>
              <w:rPr>
                <w:rFonts w:hint="eastAsia"/>
              </w:rPr>
              <w:t>同</w:t>
            </w:r>
          </w:p>
          <w:p w:rsidR="00360E44" w:rsidRDefault="00696015" w:rsidP="00360E44">
            <w:pPr>
              <w:spacing w:line="200" w:lineRule="exact"/>
              <w:jc w:val="center"/>
            </w:pPr>
            <w:r>
              <w:rPr>
                <w:rFonts w:hint="eastAsia"/>
              </w:rPr>
              <w:t xml:space="preserve">　</w:t>
            </w:r>
          </w:p>
          <w:p w:rsidR="00360E44" w:rsidRDefault="00696015" w:rsidP="00360E44">
            <w:pPr>
              <w:spacing w:line="200" w:lineRule="exact"/>
              <w:jc w:val="center"/>
            </w:pPr>
            <w:r>
              <w:rPr>
                <w:rFonts w:hint="eastAsia"/>
              </w:rPr>
              <w:t>作</w:t>
            </w:r>
          </w:p>
          <w:p w:rsidR="00360E44" w:rsidRDefault="00696015" w:rsidP="00360E44">
            <w:pPr>
              <w:spacing w:line="200" w:lineRule="exact"/>
              <w:jc w:val="center"/>
            </w:pPr>
            <w:r>
              <w:rPr>
                <w:rFonts w:hint="eastAsia"/>
              </w:rPr>
              <w:t xml:space="preserve">　</w:t>
            </w:r>
          </w:p>
          <w:p w:rsidR="00CA3F75" w:rsidRDefault="00696015" w:rsidP="00360E44">
            <w:pPr>
              <w:spacing w:line="200" w:lineRule="exact"/>
              <w:jc w:val="center"/>
            </w:pPr>
            <w:r>
              <w:rPr>
                <w:rFonts w:hint="eastAsia"/>
              </w:rPr>
              <w:t>業</w:t>
            </w:r>
          </w:p>
        </w:tc>
        <w:tc>
          <w:tcPr>
            <w:tcW w:w="2000" w:type="dxa"/>
            <w:tcBorders>
              <w:top w:val="single" w:sz="4" w:space="0" w:color="auto"/>
              <w:bottom w:val="single" w:sz="4" w:space="0" w:color="auto"/>
            </w:tcBorders>
            <w:tcMar>
              <w:top w:w="36" w:type="dxa"/>
              <w:bottom w:w="36" w:type="dxa"/>
            </w:tcMar>
          </w:tcPr>
          <w:p w:rsidR="00CA3F75" w:rsidRDefault="00CA3F75">
            <w:pPr>
              <w:framePr w:hSpace="142" w:wrap="around" w:vAnchor="text" w:hAnchor="text" w:x="99" w:y="1"/>
              <w:spacing w:line="230" w:lineRule="exact"/>
              <w:suppressOverlap/>
              <w:jc w:val="left"/>
            </w:pPr>
          </w:p>
          <w:p w:rsidR="00CA3F75" w:rsidRDefault="00696015">
            <w:pPr>
              <w:framePr w:hSpace="142" w:wrap="around" w:vAnchor="text" w:hAnchor="text" w:x="99" w:y="1"/>
              <w:spacing w:line="230" w:lineRule="exact"/>
              <w:suppressOverlap/>
              <w:jc w:val="left"/>
            </w:pPr>
            <w:r>
              <w:rPr>
                <w:rFonts w:hint="eastAsia"/>
              </w:rPr>
              <w:t>『ストップ』</w:t>
            </w:r>
          </w:p>
          <w:p w:rsidR="00CA3F75" w:rsidRDefault="00CA3F75">
            <w:pPr>
              <w:framePr w:hSpace="142" w:wrap="around" w:vAnchor="text" w:hAnchor="text" w:x="99" w:y="1"/>
              <w:spacing w:line="230" w:lineRule="exact"/>
              <w:suppressOverlap/>
              <w:jc w:val="left"/>
            </w:pPr>
          </w:p>
          <w:p w:rsidR="00CA3F75" w:rsidRDefault="00696015">
            <w:pPr>
              <w:framePr w:hSpace="142" w:wrap="around" w:vAnchor="text" w:hAnchor="text" w:x="99" w:y="1"/>
              <w:spacing w:line="230" w:lineRule="exact"/>
              <w:suppressOverlap/>
              <w:jc w:val="left"/>
            </w:pPr>
            <w:r>
              <w:rPr>
                <w:rFonts w:hint="eastAsia"/>
              </w:rPr>
              <w:t>（待て）</w:t>
            </w:r>
          </w:p>
          <w:p w:rsidR="00CA3F75" w:rsidRDefault="00CA3F75">
            <w:pPr>
              <w:framePr w:hSpace="142" w:wrap="around" w:vAnchor="text" w:hAnchor="text" w:x="99" w:y="1"/>
              <w:spacing w:line="230" w:lineRule="exact"/>
              <w:suppressOverlap/>
              <w:jc w:val="left"/>
            </w:pPr>
          </w:p>
          <w:p w:rsidR="00CA3F75" w:rsidRDefault="00CA3F75">
            <w:pPr>
              <w:framePr w:hSpace="142" w:wrap="around" w:vAnchor="text" w:hAnchor="text" w:x="99" w:y="1"/>
              <w:spacing w:line="230" w:lineRule="exact"/>
              <w:suppressOverlap/>
              <w:jc w:val="left"/>
            </w:pPr>
          </w:p>
          <w:p w:rsidR="00CA3F75" w:rsidRDefault="00CA3F75">
            <w:pPr>
              <w:framePr w:hSpace="142" w:wrap="around" w:vAnchor="text" w:hAnchor="text" w:x="99" w:y="1"/>
              <w:spacing w:line="230" w:lineRule="exact"/>
              <w:suppressOverlap/>
              <w:jc w:val="left"/>
            </w:pPr>
          </w:p>
          <w:p w:rsidR="00CA3F75" w:rsidRDefault="00CA3F75">
            <w:pPr>
              <w:framePr w:hSpace="142" w:wrap="around" w:vAnchor="text" w:hAnchor="text" w:x="99" w:y="1"/>
              <w:spacing w:line="230" w:lineRule="exact"/>
              <w:suppressOverlap/>
              <w:jc w:val="left"/>
            </w:pPr>
          </w:p>
          <w:p w:rsidR="00CA3F75" w:rsidRDefault="00696015">
            <w:pPr>
              <w:spacing w:line="230" w:lineRule="exact"/>
              <w:jc w:val="left"/>
            </w:pPr>
            <w:r>
              <w:rPr>
                <w:rFonts w:hint="eastAsia"/>
              </w:rPr>
              <w:t>Ⅲ型</w:t>
            </w:r>
          </w:p>
        </w:tc>
        <w:tc>
          <w:tcPr>
            <w:tcW w:w="800" w:type="dxa"/>
            <w:tcBorders>
              <w:top w:val="single" w:sz="4" w:space="0" w:color="auto"/>
              <w:bottom w:val="single" w:sz="4" w:space="0" w:color="auto"/>
            </w:tcBorders>
            <w:tcMar>
              <w:top w:w="36" w:type="dxa"/>
              <w:bottom w:w="36" w:type="dxa"/>
            </w:tcMar>
          </w:tcPr>
          <w:p w:rsidR="00CA3F75" w:rsidRDefault="00CA3F75">
            <w:pPr>
              <w:spacing w:line="230" w:lineRule="exact"/>
            </w:pPr>
          </w:p>
        </w:tc>
        <w:tc>
          <w:tcPr>
            <w:tcW w:w="2000" w:type="dxa"/>
            <w:tcBorders>
              <w:top w:val="single" w:sz="4" w:space="0" w:color="auto"/>
              <w:bottom w:val="single" w:sz="4" w:space="0" w:color="auto"/>
            </w:tcBorders>
            <w:tcMar>
              <w:top w:w="36" w:type="dxa"/>
              <w:bottom w:w="36" w:type="dxa"/>
            </w:tcMar>
          </w:tcPr>
          <w:p w:rsidR="00CA3F75" w:rsidRDefault="00CA3F75">
            <w:pPr>
              <w:spacing w:line="230" w:lineRule="exact"/>
              <w:ind w:left="200" w:hangingChars="100" w:hanging="200"/>
            </w:pPr>
          </w:p>
          <w:p w:rsidR="00CA3F75" w:rsidRDefault="00CA3F75">
            <w:pPr>
              <w:spacing w:line="230" w:lineRule="exact"/>
              <w:ind w:left="200" w:hangingChars="100" w:hanging="200"/>
            </w:pPr>
          </w:p>
          <w:p w:rsidR="00CA3F75" w:rsidRDefault="00696015">
            <w:pPr>
              <w:spacing w:line="230" w:lineRule="exact"/>
              <w:ind w:left="200" w:hangingChars="100" w:hanging="200"/>
            </w:pPr>
            <w:r>
              <w:rPr>
                <w:rFonts w:hint="eastAsia"/>
              </w:rPr>
              <w:t>イ　手を大きく上げ、手の平をミラーへ垂直に向ける。</w:t>
            </w:r>
          </w:p>
          <w:p w:rsidR="00CA3F75" w:rsidRDefault="00696015">
            <w:pPr>
              <w:spacing w:line="230" w:lineRule="exact"/>
              <w:ind w:left="200" w:hangingChars="100" w:hanging="200"/>
            </w:pPr>
            <w:r>
              <w:rPr>
                <w:rFonts w:hint="eastAsia"/>
              </w:rPr>
              <w:t>ロ　『ストップ』と大きな声で合図する。</w:t>
            </w:r>
          </w:p>
        </w:tc>
        <w:tc>
          <w:tcPr>
            <w:tcW w:w="2000" w:type="dxa"/>
            <w:tcBorders>
              <w:top w:val="single" w:sz="4" w:space="0" w:color="auto"/>
              <w:bottom w:val="single" w:sz="4" w:space="0" w:color="auto"/>
            </w:tcBorders>
            <w:tcMar>
              <w:top w:w="36" w:type="dxa"/>
              <w:bottom w:w="36" w:type="dxa"/>
            </w:tcMar>
          </w:tcPr>
          <w:p w:rsidR="00CA3F75" w:rsidRDefault="00696015">
            <w:pPr>
              <w:framePr w:hSpace="142" w:wrap="around" w:vAnchor="text" w:hAnchor="text" w:x="99" w:y="1"/>
              <w:spacing w:line="230" w:lineRule="exact"/>
              <w:ind w:left="200" w:hangingChars="100" w:hanging="200"/>
              <w:suppressOverlap/>
              <w:jc w:val="left"/>
            </w:pPr>
            <w:r>
              <w:rPr>
                <w:rFonts w:hint="eastAsia"/>
              </w:rPr>
              <w:t>・合図者と運転手との連携。</w:t>
            </w:r>
          </w:p>
          <w:p w:rsidR="00CA3F75" w:rsidRDefault="00696015">
            <w:pPr>
              <w:framePr w:hSpace="142" w:wrap="around" w:vAnchor="text" w:hAnchor="text" w:x="99" w:y="1"/>
              <w:spacing w:line="230" w:lineRule="exact"/>
              <w:ind w:left="200" w:hangingChars="100" w:hanging="200"/>
              <w:suppressOverlap/>
              <w:jc w:val="left"/>
            </w:pPr>
            <w:r>
              <w:rPr>
                <w:rFonts w:hint="eastAsia"/>
              </w:rPr>
              <w:t>・はっきりと。</w:t>
            </w:r>
          </w:p>
          <w:p w:rsidR="00CA3F75" w:rsidRDefault="00696015">
            <w:pPr>
              <w:framePr w:hSpace="142" w:wrap="around" w:vAnchor="text" w:hAnchor="text" w:x="99" w:y="1"/>
              <w:spacing w:line="230" w:lineRule="exact"/>
              <w:ind w:left="200" w:hangingChars="100" w:hanging="200"/>
              <w:suppressOverlap/>
              <w:jc w:val="left"/>
            </w:pPr>
            <w:r>
              <w:rPr>
                <w:rFonts w:hint="eastAsia"/>
              </w:rPr>
              <w:t>・しっかりと。</w:t>
            </w:r>
          </w:p>
          <w:p w:rsidR="00CA3F75" w:rsidRDefault="00696015">
            <w:pPr>
              <w:spacing w:line="230" w:lineRule="exact"/>
              <w:ind w:left="200" w:hangingChars="100" w:hanging="200"/>
              <w:jc w:val="left"/>
            </w:pPr>
            <w:r>
              <w:rPr>
                <w:rFonts w:hint="eastAsia"/>
              </w:rPr>
              <w:t>・大きな声で。</w:t>
            </w:r>
          </w:p>
        </w:tc>
      </w:tr>
    </w:tbl>
    <w:p w:rsidR="00CA3F75" w:rsidRDefault="00CA3F75">
      <w:pPr>
        <w:rPr>
          <w:rFonts w:ascii="ＭＳ ゴシック" w:eastAsia="ＭＳ ゴシック" w:hAnsi="ＭＳ ゴシック"/>
        </w:rPr>
        <w:sectPr w:rsidR="00CA3F75">
          <w:footerReference w:type="default" r:id="rId7"/>
          <w:pgSz w:w="11906" w:h="16838" w:code="9"/>
          <w:pgMar w:top="1219" w:right="1350" w:bottom="1219" w:left="1355" w:header="851" w:footer="822" w:gutter="0"/>
          <w:cols w:space="425"/>
          <w:docGrid w:type="linesAndChars" w:linePitch="340"/>
        </w:sectPr>
      </w:pPr>
    </w:p>
    <w:p w:rsidR="00CA3F75" w:rsidRDefault="00696015">
      <w:pPr>
        <w:rPr>
          <w:rFonts w:ascii="ＭＳ ゴシック" w:eastAsia="ＭＳ ゴシック" w:hAnsi="ＭＳ ゴシック"/>
        </w:rPr>
      </w:pPr>
      <w:r>
        <w:rPr>
          <w:rFonts w:ascii="ＭＳ ゴシック" w:eastAsia="ＭＳ ゴシック" w:hAnsi="ＭＳ ゴシック" w:hint="eastAsia"/>
        </w:rPr>
        <w:lastRenderedPageBreak/>
        <w:t>8.　計　量</w:t>
      </w:r>
    </w:p>
    <w:p w:rsidR="00CA3F75" w:rsidRDefault="00696015">
      <w:r>
        <w:rPr>
          <w:rFonts w:hint="eastAsia"/>
        </w:rPr>
        <w:t xml:space="preserve">　(１)　焼却場や埋立地での計量の際は、徐行しながら計量器の上に確実に停車すること。</w:t>
      </w:r>
    </w:p>
    <w:p w:rsidR="00CA3F75" w:rsidRDefault="00696015">
      <w:r>
        <w:rPr>
          <w:rFonts w:hint="eastAsia"/>
        </w:rPr>
        <w:t xml:space="preserve">　(２)　計量係員の指示で静かに発進すること。</w:t>
      </w:r>
    </w:p>
    <w:p w:rsidR="00CA3F75" w:rsidRDefault="00CA3F75"/>
    <w:p w:rsidR="00CA3F75" w:rsidRDefault="00696015">
      <w:pPr>
        <w:rPr>
          <w:rFonts w:ascii="ＭＳ ゴシック" w:eastAsia="ＭＳ ゴシック" w:hAnsi="ＭＳ ゴシック"/>
        </w:rPr>
      </w:pPr>
      <w:r>
        <w:rPr>
          <w:rFonts w:ascii="ＭＳ ゴシック" w:eastAsia="ＭＳ ゴシック" w:hAnsi="ＭＳ ゴシック" w:hint="eastAsia"/>
        </w:rPr>
        <w:t>9.　搬　入</w:t>
      </w:r>
    </w:p>
    <w:p w:rsidR="00CA3F75" w:rsidRDefault="00696015">
      <w:r>
        <w:rPr>
          <w:rFonts w:hint="eastAsia"/>
        </w:rPr>
        <w:t xml:space="preserve">　(１)　焼却場や埋立地では、係員の指示に従い投入場所を確認し、安全な誘導を行うこと。</w:t>
      </w:r>
    </w:p>
    <w:p w:rsidR="00CA3F75" w:rsidRDefault="00696015">
      <w:r>
        <w:rPr>
          <w:rFonts w:hint="eastAsia"/>
        </w:rPr>
        <w:t xml:space="preserve">　　　(イ)　誘導を受ける際は、ラジオを消し誘導者の声が聞こえるように窓を開けておくこと。</w:t>
      </w:r>
    </w:p>
    <w:p w:rsidR="00CA3F75" w:rsidRDefault="00696015">
      <w:r>
        <w:rPr>
          <w:rFonts w:hint="eastAsia"/>
        </w:rPr>
        <w:t xml:space="preserve">　　　(ロ)　後進の誘導の際には、誘導者は左側のミラーに入る位置で行うこと。</w:t>
      </w:r>
    </w:p>
    <w:p w:rsidR="00CA3F75" w:rsidRDefault="00696015">
      <w:r>
        <w:rPr>
          <w:rFonts w:hint="eastAsia"/>
        </w:rPr>
        <w:t xml:space="preserve">　　　(ハ)　雨天時の誘導は特に注意すること。</w:t>
      </w:r>
    </w:p>
    <w:p w:rsidR="00CA3F75" w:rsidRDefault="00696015">
      <w:r>
        <w:rPr>
          <w:rFonts w:hint="eastAsia"/>
        </w:rPr>
        <w:t xml:space="preserve">　　　(ニ)　ダンプ車の荷台への乗り降りはタラップを使用し、飛び降りはしないこと。</w:t>
      </w:r>
    </w:p>
    <w:p w:rsidR="00CA3F75" w:rsidRDefault="00696015">
      <w:pPr>
        <w:ind w:left="600" w:hangingChars="300" w:hanging="600"/>
      </w:pPr>
      <w:r>
        <w:rPr>
          <w:rFonts w:hint="eastAsia"/>
        </w:rPr>
        <w:t xml:space="preserve">　(２)　焼却場で作業員はピット前で降り、投入ピットの車止めまで誘導しピット内の安全を確認し、ダンプの指示をだすこと。</w:t>
      </w:r>
    </w:p>
    <w:p w:rsidR="00CA3F75" w:rsidRDefault="00696015">
      <w:r>
        <w:rPr>
          <w:rFonts w:hint="eastAsia"/>
        </w:rPr>
        <w:t xml:space="preserve">　　　(イ)　収集車を車止めに打ち当てないよう早めに停止合図を出すこと。</w:t>
      </w:r>
    </w:p>
    <w:p w:rsidR="00CA3F75" w:rsidRDefault="00696015">
      <w:r>
        <w:rPr>
          <w:rFonts w:hint="eastAsia"/>
        </w:rPr>
        <w:t xml:space="preserve">　　　(ロ)　ピットの前の車止めには絶対に乗らないこと。</w:t>
      </w:r>
    </w:p>
    <w:p w:rsidR="00CA3F75" w:rsidRDefault="00696015">
      <w:pPr>
        <w:ind w:left="600" w:hangingChars="300" w:hanging="600"/>
      </w:pPr>
      <w:r>
        <w:rPr>
          <w:rFonts w:hint="eastAsia"/>
        </w:rPr>
        <w:t xml:space="preserve">　(３)　資源化センターでは作業員はストックヤード前で降り、ヤード内に係員、重機等がないことを確認し、ダンプの指示を出すこと。なお、ビン類は茶色、無色、その他の別に投入すること。</w:t>
      </w:r>
    </w:p>
    <w:p w:rsidR="00CA3F75" w:rsidRDefault="00696015">
      <w:r>
        <w:rPr>
          <w:rFonts w:hint="eastAsia"/>
        </w:rPr>
        <w:t xml:space="preserve">　(４)　ダンプ車の荷台に乗ったままの、誘導及び移動はしないこと。</w:t>
      </w:r>
    </w:p>
    <w:p w:rsidR="00CA3F75" w:rsidRDefault="00696015">
      <w:r>
        <w:rPr>
          <w:rFonts w:hint="eastAsia"/>
        </w:rPr>
        <w:t xml:space="preserve">　(５)　積載物搬出の際、テールゲート及び荷台上昇中はアクセルでの排出操作は行わないこと。</w:t>
      </w:r>
    </w:p>
    <w:p w:rsidR="00CA3F75" w:rsidRDefault="00CA3F75"/>
    <w:p w:rsidR="00CA3F75" w:rsidRDefault="00696015">
      <w:pPr>
        <w:rPr>
          <w:rFonts w:ascii="ＭＳ ゴシック" w:eastAsia="ＭＳ ゴシック" w:hAnsi="ＭＳ ゴシック"/>
        </w:rPr>
      </w:pPr>
      <w:r>
        <w:rPr>
          <w:rFonts w:ascii="ＭＳ ゴシック" w:eastAsia="ＭＳ ゴシック" w:hAnsi="ＭＳ ゴシック" w:hint="eastAsia"/>
        </w:rPr>
        <w:t>10.</w:t>
      </w:r>
      <w:r>
        <w:rPr>
          <w:rFonts w:ascii="ＭＳ ゴシック" w:eastAsia="ＭＳ ゴシック" w:hAnsi="ＭＳ ゴシック"/>
        </w:rPr>
        <w:t xml:space="preserve"> </w:t>
      </w:r>
      <w:r>
        <w:rPr>
          <w:rFonts w:ascii="ＭＳ ゴシック" w:eastAsia="ＭＳ ゴシック" w:hAnsi="ＭＳ ゴシック" w:hint="eastAsia"/>
        </w:rPr>
        <w:t>洗車、終業点検</w:t>
      </w:r>
    </w:p>
    <w:p w:rsidR="00CA3F75" w:rsidRDefault="00696015">
      <w:r>
        <w:rPr>
          <w:rFonts w:hint="eastAsia"/>
        </w:rPr>
        <w:t xml:space="preserve">　(１)　架装車は、特に清潔にすること。</w:t>
      </w:r>
    </w:p>
    <w:p w:rsidR="00CA3F75" w:rsidRDefault="00696015">
      <w:pPr>
        <w:ind w:left="600" w:hangingChars="300" w:hanging="600"/>
      </w:pPr>
      <w:r>
        <w:rPr>
          <w:rFonts w:hint="eastAsia"/>
        </w:rPr>
        <w:t xml:space="preserve">　(２)　車両の損傷の有無、燃料、潤滑油を点検し、作動油、グリスについては補給を行い、異常がある時は報告して指示をうけること。</w:t>
      </w:r>
    </w:p>
    <w:p w:rsidR="00CA3F75" w:rsidRDefault="00696015">
      <w:r>
        <w:rPr>
          <w:rFonts w:hint="eastAsia"/>
        </w:rPr>
        <w:t xml:space="preserve">　　　(イ)　サイドブレーキを確実に引くこと。</w:t>
      </w:r>
    </w:p>
    <w:p w:rsidR="00CA3F75" w:rsidRDefault="00696015">
      <w:r>
        <w:rPr>
          <w:rFonts w:hint="eastAsia"/>
        </w:rPr>
        <w:t xml:space="preserve">　　　(ロ)　架装部をダンプした場合には、必ず安全棒を使用すること。</w:t>
      </w:r>
    </w:p>
    <w:p w:rsidR="00CA3F75" w:rsidRDefault="00696015">
      <w:pPr>
        <w:ind w:left="1000" w:hangingChars="500" w:hanging="1000"/>
      </w:pPr>
      <w:r>
        <w:rPr>
          <w:rFonts w:hint="eastAsia"/>
        </w:rPr>
        <w:t xml:space="preserve">　　　(ハ)　ダンプ車のダンプを上げての作業（洗車時）はダンプレバーロックを確実にかけて安全棒もしくは車止めを使用すること。</w:t>
      </w:r>
    </w:p>
    <w:p w:rsidR="00CA3F75" w:rsidRDefault="00CA3F75"/>
    <w:p w:rsidR="00CA3F75" w:rsidRDefault="00696015">
      <w:pPr>
        <w:rPr>
          <w:rFonts w:ascii="ＭＳ ゴシック" w:eastAsia="ＭＳ ゴシック" w:hAnsi="ＭＳ ゴシック"/>
        </w:rPr>
      </w:pPr>
      <w:r>
        <w:rPr>
          <w:rFonts w:ascii="ＭＳ ゴシック" w:eastAsia="ＭＳ ゴシック" w:hAnsi="ＭＳ ゴシック" w:hint="eastAsia"/>
        </w:rPr>
        <w:t>11.</w:t>
      </w:r>
      <w:r>
        <w:rPr>
          <w:rFonts w:ascii="ＭＳ ゴシック" w:eastAsia="ＭＳ ゴシック" w:hAnsi="ＭＳ ゴシック"/>
        </w:rPr>
        <w:t xml:space="preserve"> </w:t>
      </w:r>
      <w:r>
        <w:rPr>
          <w:rFonts w:ascii="ＭＳ ゴシック" w:eastAsia="ＭＳ ゴシック" w:hAnsi="ＭＳ ゴシック" w:hint="eastAsia"/>
        </w:rPr>
        <w:t>事故発生時の対応</w:t>
      </w:r>
    </w:p>
    <w:p w:rsidR="00CA3F75" w:rsidRDefault="00696015">
      <w:r>
        <w:rPr>
          <w:rFonts w:hint="eastAsia"/>
        </w:rPr>
        <w:t xml:space="preserve">　(１)　収集作業中に交通事故などが発生した場合で負傷者がいる場合は、負傷者救助を優先すること。</w:t>
      </w:r>
    </w:p>
    <w:p w:rsidR="00CA3F75" w:rsidRDefault="00696015">
      <w:r>
        <w:rPr>
          <w:rFonts w:hint="eastAsia"/>
        </w:rPr>
        <w:t xml:space="preserve">　(２)　事故発生時には、警察署に連絡するとともに事務所に速やかに事故発生の連絡を行うこと。</w:t>
      </w:r>
    </w:p>
    <w:p w:rsidR="00CA3F75" w:rsidRDefault="00696015">
      <w:r>
        <w:rPr>
          <w:rFonts w:hint="eastAsia"/>
        </w:rPr>
        <w:t xml:space="preserve">　(３)　現場では、相手方と損害賠償に関わるような話は一切行わないこと。</w:t>
      </w:r>
    </w:p>
    <w:p w:rsidR="00CA3F75" w:rsidRDefault="00696015">
      <w:pPr>
        <w:ind w:left="600" w:hangingChars="300" w:hanging="600"/>
      </w:pPr>
      <w:r>
        <w:rPr>
          <w:rFonts w:hint="eastAsia"/>
        </w:rPr>
        <w:t xml:space="preserve">　(４)　安全管理者は、事故発生の報告を受けたあと、必要に応じて現場に職員を派遣して状況把握を行い、負傷者救助や現場検証、収集作業の続行について、現場の職員に的確な指示を行うこと。</w:t>
      </w:r>
    </w:p>
    <w:p w:rsidR="00CA3F75" w:rsidRDefault="00696015">
      <w:pPr>
        <w:ind w:left="600" w:hangingChars="300" w:hanging="600"/>
      </w:pPr>
      <w:r>
        <w:rPr>
          <w:rFonts w:hint="eastAsia"/>
        </w:rPr>
        <w:t xml:space="preserve">　(５)　交通事故以外の場合で公務災害が発生した場合、被災者の救助に努めるとともに速やかに事務所に連絡し、その後の作業について指示を受けること。</w:t>
      </w:r>
    </w:p>
    <w:p w:rsidR="00CA3F75" w:rsidRDefault="00CA3F75"/>
    <w:p w:rsidR="00CA3F75" w:rsidRDefault="00696015">
      <w:pPr>
        <w:ind w:left="540" w:hangingChars="300" w:hanging="540"/>
        <w:rPr>
          <w:sz w:val="18"/>
        </w:rPr>
      </w:pPr>
      <w:r>
        <w:rPr>
          <w:rFonts w:hint="eastAsia"/>
          <w:sz w:val="18"/>
        </w:rPr>
        <w:t xml:space="preserve">　　＊　交通事故などで運転手が負傷するなどした場合で、しかも収集車両の移動が至急に必要なときには、嘱託職員であっても車両の移動を行うこと。なお、嘱託職員にはあらかじめ収集車両の操作方法を指導することとする。</w:t>
      </w:r>
    </w:p>
    <w:p w:rsidR="00CA3F75" w:rsidRDefault="00CA3F75">
      <w:pPr>
        <w:sectPr w:rsidR="00CA3F75">
          <w:pgSz w:w="11906" w:h="16838" w:code="9"/>
          <w:pgMar w:top="1219" w:right="1350" w:bottom="1219" w:left="1355" w:header="851" w:footer="822" w:gutter="0"/>
          <w:cols w:space="425"/>
          <w:docGrid w:type="linesAndChars" w:linePitch="340"/>
        </w:sectPr>
      </w:pPr>
    </w:p>
    <w:p w:rsidR="00CA3F75" w:rsidRDefault="00AA01B0">
      <w:pPr>
        <w:spacing w:line="160" w:lineRule="exact"/>
      </w:pPr>
      <w:r>
        <w:rPr>
          <w:noProof/>
        </w:rPr>
        <w:lastRenderedPageBreak/>
        <w:pict>
          <v:group id="_x0000_s1065" style="position:absolute;left:0;text-align:left;margin-left:0;margin-top:25.95pt;width:394.85pt;height:354.15pt;z-index:251658240;mso-position-horizontal:center" coordorigin="1898,3548" coordsize="7897,70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6" type="#_x0000_t75" style="position:absolute;left:6185;top:4260;width:3610;height:2560">
              <v:imagedata r:id="rId8" o:title="02"/>
            </v:shape>
            <v:shape id="_x0000_s1067" type="#_x0000_t75" style="position:absolute;left:1898;top:3619;width:4320;height:3200">
              <v:imagedata r:id="rId9" o:title="01"/>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8" type="#_x0000_t13" style="position:absolute;left:5736;top:4676;width:766;height:749" adj="13171,5681"/>
            <v:shapetype id="_x0000_t202" coordsize="21600,21600" o:spt="202" path="m,l,21600r21600,l21600,xe">
              <v:stroke joinstyle="miter"/>
              <v:path gradientshapeok="t" o:connecttype="rect"/>
            </v:shapetype>
            <v:shape id="_x0000_s1069" type="#_x0000_t202" style="position:absolute;left:6296;top:3548;width:2700;height:800" filled="f" stroked="f">
              <v:textbox style="mso-next-textbox:#_x0000_s1069" inset="0,0,0,0">
                <w:txbxContent>
                  <w:p w:rsidR="00D36780" w:rsidRDefault="00D36780" w:rsidP="00D36780">
                    <w:pPr>
                      <w:spacing w:line="320" w:lineRule="exact"/>
                      <w:rPr>
                        <w:rFonts w:ascii="ＭＳ ゴシック" w:eastAsia="ＭＳ ゴシック"/>
                      </w:rPr>
                    </w:pPr>
                    <w:r>
                      <w:rPr>
                        <w:rFonts w:ascii="ＭＳ ゴシック" w:eastAsia="ＭＳ ゴシック" w:hint="eastAsia"/>
                      </w:rPr>
                      <w:t>バックモニター付パッカー車</w:t>
                    </w:r>
                  </w:p>
                  <w:p w:rsidR="00D36780" w:rsidRDefault="00D36780" w:rsidP="00D36780">
                    <w:pPr>
                      <w:spacing w:line="320" w:lineRule="exact"/>
                      <w:rPr>
                        <w:rFonts w:ascii="ＭＳ ゴシック" w:eastAsia="ＭＳ ゴシック"/>
                      </w:rPr>
                    </w:pPr>
                    <w:r>
                      <w:rPr>
                        <w:rFonts w:ascii="ＭＳ ゴシック" w:eastAsia="ＭＳ ゴシック" w:hint="eastAsia"/>
                      </w:rPr>
                      <w:t>（カメラ部分）</w:t>
                    </w:r>
                  </w:p>
                </w:txbxContent>
              </v:textbox>
            </v:shape>
            <v:shape id="_x0000_s1070" type="#_x0000_t202" style="position:absolute;left:6850;top:7419;width:1600;height:800" filled="f" stroked="f">
              <v:textbox inset="0,0,0,0">
                <w:txbxContent>
                  <w:p w:rsidR="00D36780" w:rsidRDefault="00D36780" w:rsidP="00D36780">
                    <w:pPr>
                      <w:spacing w:line="320" w:lineRule="exact"/>
                      <w:rPr>
                        <w:rFonts w:ascii="ＭＳ ゴシック" w:eastAsia="ＭＳ ゴシック"/>
                      </w:rPr>
                    </w:pPr>
                    <w:r>
                      <w:rPr>
                        <w:rFonts w:ascii="ＭＳ ゴシック" w:eastAsia="ＭＳ ゴシック" w:hint="eastAsia"/>
                      </w:rPr>
                      <w:t>確認用モニター</w:t>
                    </w:r>
                  </w:p>
                  <w:p w:rsidR="00D36780" w:rsidRDefault="00D36780" w:rsidP="00D36780">
                    <w:pPr>
                      <w:spacing w:line="320" w:lineRule="exact"/>
                      <w:rPr>
                        <w:rFonts w:ascii="ＭＳ ゴシック" w:eastAsia="ＭＳ ゴシック"/>
                      </w:rPr>
                    </w:pPr>
                    <w:r>
                      <w:rPr>
                        <w:rFonts w:ascii="ＭＳ ゴシック" w:eastAsia="ＭＳ ゴシック" w:hint="eastAsia"/>
                      </w:rPr>
                      <w:t>装着図</w:t>
                    </w:r>
                  </w:p>
                </w:txbxContent>
              </v:textbox>
            </v:shape>
            <v:shape id="_x0000_s1071" type="#_x0000_t75" style="position:absolute;left:1920;top:7031;width:4780;height:3600">
              <v:imagedata r:id="rId10" o:title="03"/>
            </v:shape>
          </v:group>
        </w:pict>
      </w:r>
    </w:p>
    <w:p w:rsidR="00CA3F75" w:rsidRDefault="00AA01B0">
      <w:r>
        <w:rPr>
          <w:noProof/>
        </w:rPr>
        <w:pict>
          <v:rect id="_x0000_s1045" style="position:absolute;left:0;text-align:left;margin-left:0;margin-top:3.55pt;width:429pt;height:382.5pt;z-index:251657216;mso-position-horizontal:center" filled="f" strokeweight=".5pt"/>
        </w:pict>
      </w:r>
    </w:p>
    <w:p w:rsidR="00CA3F75" w:rsidRDefault="00CA3F75"/>
    <w:p w:rsidR="00CA3F75" w:rsidRDefault="00CA3F75"/>
    <w:sectPr w:rsidR="00CA3F75">
      <w:pgSz w:w="11906" w:h="16838" w:code="9"/>
      <w:pgMar w:top="1219" w:right="1350" w:bottom="1219" w:left="1355" w:header="851" w:footer="822" w:gutter="0"/>
      <w:cols w:space="425"/>
      <w:docGrid w:type="linesAndChars" w:linePitch="34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01B0" w:rsidRDefault="00AA01B0" w:rsidP="00FA292B">
      <w:r>
        <w:separator/>
      </w:r>
    </w:p>
  </w:endnote>
  <w:endnote w:type="continuationSeparator" w:id="0">
    <w:p w:rsidR="00AA01B0" w:rsidRDefault="00AA01B0" w:rsidP="00FA29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Mincho">
    <w:altName w:val="明朝"/>
    <w:panose1 w:val="02020609040305080305"/>
    <w:charset w:val="80"/>
    <w:family w:val="roman"/>
    <w:notTrueType/>
    <w:pitch w:val="fixed"/>
    <w:sig w:usb0="00000001" w:usb1="08070000" w:usb2="00000010" w:usb3="00000000" w:csb0="00020000"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F75" w:rsidRDefault="00696015">
    <w:pPr>
      <w:jc w:val="center"/>
    </w:pPr>
    <w:r>
      <w:rPr>
        <w:rFonts w:hint="eastAsia"/>
        <w:sz w:val="18"/>
      </w:rPr>
      <w:t>－</w:t>
    </w:r>
    <w:r>
      <w:rPr>
        <w:sz w:val="18"/>
      </w:rPr>
      <w:t> </w:t>
    </w:r>
    <w:r>
      <w:rPr>
        <w:sz w:val="18"/>
      </w:rPr>
      <w:fldChar w:fldCharType="begin"/>
    </w:r>
    <w:r>
      <w:rPr>
        <w:sz w:val="18"/>
      </w:rPr>
      <w:instrText xml:space="preserve"> PAGE </w:instrText>
    </w:r>
    <w:r>
      <w:rPr>
        <w:sz w:val="18"/>
      </w:rPr>
      <w:fldChar w:fldCharType="separate"/>
    </w:r>
    <w:r w:rsidR="00012381">
      <w:rPr>
        <w:noProof/>
        <w:sz w:val="18"/>
      </w:rPr>
      <w:t>1</w:t>
    </w:r>
    <w:r>
      <w:rPr>
        <w:sz w:val="18"/>
      </w:rPr>
      <w:fldChar w:fldCharType="end"/>
    </w:r>
    <w:r>
      <w:rPr>
        <w:sz w:val="18"/>
      </w:rPr>
      <w:t> </w:t>
    </w:r>
    <w:r>
      <w:rPr>
        <w:rFonts w:hint="eastAsia"/>
        <w:sz w:val="18"/>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01B0" w:rsidRDefault="00AA01B0" w:rsidP="00FA292B">
      <w:r>
        <w:separator/>
      </w:r>
    </w:p>
  </w:footnote>
  <w:footnote w:type="continuationSeparator" w:id="0">
    <w:p w:rsidR="00AA01B0" w:rsidRDefault="00AA01B0" w:rsidP="00FA292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BA18E7"/>
    <w:multiLevelType w:val="singleLevel"/>
    <w:tmpl w:val="F82E9C7A"/>
    <w:lvl w:ilvl="0">
      <w:numFmt w:val="bullet"/>
      <w:lvlText w:val="□"/>
      <w:lvlJc w:val="left"/>
      <w:pPr>
        <w:tabs>
          <w:tab w:val="num" w:pos="195"/>
        </w:tabs>
        <w:ind w:left="195" w:hanging="195"/>
      </w:pPr>
      <w:rPr>
        <w:rFonts w:ascii="ＭＳ 明朝" w:eastAsia="ＭＳ 明朝" w:hAnsi="Century" w:hint="eastAsia"/>
      </w:rPr>
    </w:lvl>
  </w:abstractNum>
  <w:abstractNum w:abstractNumId="1" w15:restartNumberingAfterBreak="0">
    <w:nsid w:val="24811BE4"/>
    <w:multiLevelType w:val="singleLevel"/>
    <w:tmpl w:val="85D60C78"/>
    <w:lvl w:ilvl="0">
      <w:numFmt w:val="bullet"/>
      <w:lvlText w:val="□"/>
      <w:lvlJc w:val="left"/>
      <w:pPr>
        <w:tabs>
          <w:tab w:val="num" w:pos="195"/>
        </w:tabs>
        <w:ind w:left="195" w:hanging="195"/>
      </w:pPr>
      <w:rPr>
        <w:rFonts w:ascii="ＭＳ 明朝" w:eastAsia="ＭＳ 明朝" w:hAnsi="Century" w:hint="eastAsia"/>
      </w:rPr>
    </w:lvl>
  </w:abstractNum>
  <w:abstractNum w:abstractNumId="2" w15:restartNumberingAfterBreak="0">
    <w:nsid w:val="34F02533"/>
    <w:multiLevelType w:val="singleLevel"/>
    <w:tmpl w:val="AB42B80C"/>
    <w:lvl w:ilvl="0">
      <w:numFmt w:val="bullet"/>
      <w:lvlText w:val="□"/>
      <w:lvlJc w:val="left"/>
      <w:pPr>
        <w:tabs>
          <w:tab w:val="num" w:pos="195"/>
        </w:tabs>
        <w:ind w:left="195" w:hanging="195"/>
      </w:pPr>
      <w:rPr>
        <w:rFonts w:ascii="ＭＳ 明朝" w:eastAsia="ＭＳ 明朝" w:hAnsi="Century" w:hint="eastAsia"/>
      </w:rPr>
    </w:lvl>
  </w:abstractNum>
  <w:abstractNum w:abstractNumId="3" w15:restartNumberingAfterBreak="0">
    <w:nsid w:val="39007CE7"/>
    <w:multiLevelType w:val="singleLevel"/>
    <w:tmpl w:val="F0FEE306"/>
    <w:lvl w:ilvl="0">
      <w:numFmt w:val="bullet"/>
      <w:lvlText w:val="□"/>
      <w:lvlJc w:val="left"/>
      <w:pPr>
        <w:tabs>
          <w:tab w:val="num" w:pos="195"/>
        </w:tabs>
        <w:ind w:left="195" w:hanging="195"/>
      </w:pPr>
      <w:rPr>
        <w:rFonts w:ascii="ＭＳ 明朝" w:eastAsia="ＭＳ 明朝" w:hAnsi="Century" w:hint="eastAsia"/>
      </w:rPr>
    </w:lvl>
  </w:abstractNum>
  <w:abstractNum w:abstractNumId="4" w15:restartNumberingAfterBreak="0">
    <w:nsid w:val="555E4DE5"/>
    <w:multiLevelType w:val="singleLevel"/>
    <w:tmpl w:val="26EA5818"/>
    <w:lvl w:ilvl="0">
      <w:numFmt w:val="bullet"/>
      <w:lvlText w:val="□"/>
      <w:lvlJc w:val="left"/>
      <w:pPr>
        <w:tabs>
          <w:tab w:val="num" w:pos="195"/>
        </w:tabs>
        <w:ind w:left="195" w:hanging="195"/>
      </w:pPr>
      <w:rPr>
        <w:rFonts w:ascii="ＭＳ 明朝" w:eastAsia="ＭＳ 明朝" w:hAnsi="Century" w:hint="eastAsia"/>
      </w:rPr>
    </w:lvl>
  </w:abstractNum>
  <w:abstractNum w:abstractNumId="5" w15:restartNumberingAfterBreak="0">
    <w:nsid w:val="60F73B77"/>
    <w:multiLevelType w:val="singleLevel"/>
    <w:tmpl w:val="01EAC1AE"/>
    <w:lvl w:ilvl="0">
      <w:numFmt w:val="bullet"/>
      <w:lvlText w:val="□"/>
      <w:lvlJc w:val="left"/>
      <w:pPr>
        <w:tabs>
          <w:tab w:val="num" w:pos="195"/>
        </w:tabs>
        <w:ind w:left="195" w:hanging="195"/>
      </w:pPr>
      <w:rPr>
        <w:rFonts w:ascii="ＭＳ 明朝" w:eastAsia="ＭＳ 明朝" w:hAnsi="Century" w:hint="eastAsia"/>
      </w:rPr>
    </w:lvl>
  </w:abstractNum>
  <w:abstractNum w:abstractNumId="6" w15:restartNumberingAfterBreak="0">
    <w:nsid w:val="75D54E65"/>
    <w:multiLevelType w:val="singleLevel"/>
    <w:tmpl w:val="74488282"/>
    <w:lvl w:ilvl="0">
      <w:numFmt w:val="bullet"/>
      <w:lvlText w:val="□"/>
      <w:lvlJc w:val="left"/>
      <w:pPr>
        <w:tabs>
          <w:tab w:val="num" w:pos="195"/>
        </w:tabs>
        <w:ind w:left="195" w:hanging="195"/>
      </w:pPr>
      <w:rPr>
        <w:rFonts w:ascii="ＭＳ 明朝" w:eastAsia="ＭＳ 明朝" w:hAnsi="Century" w:hint="eastAsia"/>
      </w:rPr>
    </w:lvl>
  </w:abstractNum>
  <w:num w:numId="1">
    <w:abstractNumId w:val="0"/>
  </w:num>
  <w:num w:numId="2">
    <w:abstractNumId w:val="2"/>
  </w:num>
  <w:num w:numId="3">
    <w:abstractNumId w:val="1"/>
  </w:num>
  <w:num w:numId="4">
    <w:abstractNumId w:val="5"/>
  </w:num>
  <w:num w:numId="5">
    <w:abstractNumId w:val="4"/>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ja-JP" w:vendorID="5" w:dllVersion="512" w:checkStyle="1"/>
  <w:attachedTemplate r:id="rId1"/>
  <w:defaultTabStop w:val="797"/>
  <w:drawingGridHorizontalSpacing w:val="100"/>
  <w:drawingGridVerticalSpacing w:val="170"/>
  <w:displayHorizontalDrawingGridEvery w:val="0"/>
  <w:displayVerticalDrawingGridEvery w:val="2"/>
  <w:noPunctuationKerning/>
  <w:characterSpacingControl w:val="doNotCompress"/>
  <w:noLineBreaksAfter w:lang="ja-JP" w:val="$([\{£¥‘“〈《「『【〔＄（＜［｛｢￡￥"/>
  <w:noLineBreaksBefore w:lang="ja-JP" w:val="!%),.:;?]}¢°’”‰′″℃、。々〉》」』】〕ぁぃぅぇぉっゃゅょゎ゛゜ゝゞァィゥェォッャュョヮヵヶ・ーヽヾ！％），．：；＞？］｝｡｣､･ｧｨｩｪｫｬｭｮｯｰﾞﾟ￠"/>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2"/>
  </w:compat>
  <w:docVars>
    <w:docVar w:name="AutoMarginAdjustment2" w:val="69.9 pt,-0.1 pt"/>
    <w:docVar w:name="DocLay" w:val="YES"/>
    <w:docVar w:name="ValidCPLLPP" w:val="1"/>
    <w:docVar w:name="ViewGrid" w:val="0"/>
  </w:docVars>
  <w:rsids>
    <w:rsidRoot w:val="00696015"/>
    <w:rsid w:val="00012381"/>
    <w:rsid w:val="00320A21"/>
    <w:rsid w:val="00360E44"/>
    <w:rsid w:val="003665B5"/>
    <w:rsid w:val="00376754"/>
    <w:rsid w:val="00526F67"/>
    <w:rsid w:val="00696015"/>
    <w:rsid w:val="006C000A"/>
    <w:rsid w:val="006D6D46"/>
    <w:rsid w:val="00862D12"/>
    <w:rsid w:val="008F72F4"/>
    <w:rsid w:val="009D7026"/>
    <w:rsid w:val="009F0E87"/>
    <w:rsid w:val="00A237D4"/>
    <w:rsid w:val="00AA01B0"/>
    <w:rsid w:val="00B84A95"/>
    <w:rsid w:val="00CA3F75"/>
    <w:rsid w:val="00CC3A1D"/>
    <w:rsid w:val="00D013A5"/>
    <w:rsid w:val="00D36780"/>
    <w:rsid w:val="00EB4B34"/>
    <w:rsid w:val="00F309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docId w15:val="{2023DFE1-3307-41A5-99DD-6BAEF7468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Mincho"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jc w:val="both"/>
      <w:textAlignment w:val="baseline"/>
    </w:pPr>
    <w:rPr>
      <w:rFonts w:ascii="ＭＳ 明朝" w:eastAsia="ＭＳ 明朝"/>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696015"/>
    <w:pPr>
      <w:tabs>
        <w:tab w:val="center" w:pos="4252"/>
        <w:tab w:val="right" w:pos="8504"/>
      </w:tabs>
      <w:snapToGrid w:val="0"/>
    </w:pPr>
  </w:style>
  <w:style w:type="paragraph" w:customStyle="1" w:styleId="15G">
    <w:name w:val="15G"/>
    <w:basedOn w:val="a"/>
    <w:pPr>
      <w:spacing w:line="338" w:lineRule="exact"/>
      <w:ind w:left="902"/>
    </w:pPr>
    <w:rPr>
      <w:rFonts w:ascii="ＭＳ ゴシック" w:eastAsia="ＭＳ ゴシック"/>
      <w:sz w:val="30"/>
    </w:rPr>
  </w:style>
  <w:style w:type="paragraph" w:customStyle="1" w:styleId="14M">
    <w:name w:val="14M"/>
    <w:basedOn w:val="a"/>
    <w:pPr>
      <w:spacing w:line="338" w:lineRule="exact"/>
      <w:ind w:left="560"/>
    </w:pPr>
    <w:rPr>
      <w:sz w:val="28"/>
    </w:rPr>
  </w:style>
  <w:style w:type="paragraph" w:customStyle="1" w:styleId="11G">
    <w:name w:val="11G"/>
    <w:basedOn w:val="a"/>
    <w:rPr>
      <w:rFonts w:ascii="ＭＳ ゴシック" w:eastAsia="ＭＳ ゴシック"/>
      <w:sz w:val="22"/>
    </w:rPr>
  </w:style>
  <w:style w:type="paragraph" w:customStyle="1" w:styleId="9G">
    <w:name w:val="9G"/>
    <w:basedOn w:val="a"/>
    <w:rPr>
      <w:rFonts w:ascii="ＭＳ ゴシック" w:eastAsia="ＭＳ ゴシック"/>
      <w:sz w:val="18"/>
    </w:rPr>
  </w:style>
  <w:style w:type="paragraph" w:customStyle="1" w:styleId="a5">
    <w:name w:val="セル前後"/>
    <w:basedOn w:val="a"/>
    <w:pPr>
      <w:spacing w:line="169" w:lineRule="exact"/>
    </w:pPr>
  </w:style>
  <w:style w:type="paragraph" w:customStyle="1" w:styleId="a6">
    <w:name w:val="セル内本文"/>
    <w:basedOn w:val="a"/>
    <w:pPr>
      <w:spacing w:line="338" w:lineRule="exact"/>
    </w:pPr>
    <w:rPr>
      <w:sz w:val="18"/>
    </w:rPr>
  </w:style>
  <w:style w:type="character" w:customStyle="1" w:styleId="a4">
    <w:name w:val="ヘッダー (文字)"/>
    <w:basedOn w:val="a0"/>
    <w:link w:val="a3"/>
    <w:uiPriority w:val="99"/>
    <w:semiHidden/>
    <w:rsid w:val="00696015"/>
    <w:rPr>
      <w:rFonts w:ascii="ＭＳ 明朝" w:eastAsia="ＭＳ 明朝"/>
    </w:rPr>
  </w:style>
  <w:style w:type="paragraph" w:styleId="a7">
    <w:name w:val="footer"/>
    <w:basedOn w:val="a"/>
    <w:link w:val="a8"/>
    <w:uiPriority w:val="99"/>
    <w:semiHidden/>
    <w:unhideWhenUsed/>
    <w:rsid w:val="00696015"/>
    <w:pPr>
      <w:tabs>
        <w:tab w:val="center" w:pos="4252"/>
        <w:tab w:val="right" w:pos="8504"/>
      </w:tabs>
      <w:snapToGrid w:val="0"/>
    </w:pPr>
  </w:style>
  <w:style w:type="character" w:customStyle="1" w:styleId="a8">
    <w:name w:val="フッター (文字)"/>
    <w:basedOn w:val="a0"/>
    <w:link w:val="a7"/>
    <w:uiPriority w:val="99"/>
    <w:semiHidden/>
    <w:rsid w:val="00696015"/>
    <w:rPr>
      <w:rFonts w:ascii="ＭＳ 明朝" w:eastAsia="ＭＳ 明朝"/>
    </w:rPr>
  </w:style>
  <w:style w:type="paragraph" w:styleId="a9">
    <w:name w:val="Balloon Text"/>
    <w:basedOn w:val="a"/>
    <w:link w:val="aa"/>
    <w:uiPriority w:val="99"/>
    <w:semiHidden/>
    <w:unhideWhenUsed/>
    <w:rsid w:val="00F309FE"/>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F309F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wmf"/><Relationship Id="rId4" Type="http://schemas.openxmlformats.org/officeDocument/2006/relationships/webSettings" Target="webSettings.xml"/><Relationship Id="rId9"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D:\T2&#20849;&#26377;\&#12473;&#12474;&#12461;&#29992;\&#9733;&#26356;&#26032;&#65306;2002.6.24&#9733;W2000_&#12486;&#12531;&#12503;&#12524;&#12540;&#12488;\&#12390;&#12435;&#12407;&#12428;&#12540;&#12392;\W2000%20A4-04%20ver.2001.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W2000 A4-04 ver.2001.dot</Template>
  <TotalTime>16</TotalTime>
  <Pages>5</Pages>
  <Words>715</Words>
  <Characters>4081</Characters>
  <Application>Microsoft Office Word</Application>
  <DocSecurity>0</DocSecurity>
  <Lines>34</Lines>
  <Paragraphs>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4.　収集・運搬安全作業マニュアル</vt:lpstr>
      <vt:lpstr>6.　収集・運搬安全作業マニュアル</vt:lpstr>
    </vt:vector>
  </TitlesOfParts>
  <Company/>
  <LinksUpToDate>false</LinksUpToDate>
  <CharactersWithSpaces>4787</CharactersWithSpaces>
  <SharedDoc>false</SharedDoc>
  <HLinks>
    <vt:vector size="18" baseType="variant">
      <vt:variant>
        <vt:i4>2359406</vt:i4>
      </vt:variant>
      <vt:variant>
        <vt:i4>-1</vt:i4>
      </vt:variant>
      <vt:variant>
        <vt:i4>1049</vt:i4>
      </vt:variant>
      <vt:variant>
        <vt:i4>1</vt:i4>
      </vt:variant>
      <vt:variant>
        <vt:lpwstr>02.eps</vt:lpwstr>
      </vt:variant>
      <vt:variant>
        <vt:lpwstr/>
      </vt:variant>
      <vt:variant>
        <vt:i4>2556014</vt:i4>
      </vt:variant>
      <vt:variant>
        <vt:i4>-1</vt:i4>
      </vt:variant>
      <vt:variant>
        <vt:i4>1050</vt:i4>
      </vt:variant>
      <vt:variant>
        <vt:i4>1</vt:i4>
      </vt:variant>
      <vt:variant>
        <vt:lpwstr>01.eps</vt:lpwstr>
      </vt:variant>
      <vt:variant>
        <vt:lpwstr/>
      </vt:variant>
      <vt:variant>
        <vt:i4>2424942</vt:i4>
      </vt:variant>
      <vt:variant>
        <vt:i4>-1</vt:i4>
      </vt:variant>
      <vt:variant>
        <vt:i4>1054</vt:i4>
      </vt:variant>
      <vt:variant>
        <vt:i4>1</vt:i4>
      </vt:variant>
      <vt:variant>
        <vt:lpwstr>03.eps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　収集・運搬安全作業マニュアル</dc:title>
  <dc:creator/>
  <cp:lastModifiedBy>TRUST-X6</cp:lastModifiedBy>
  <cp:revision>16</cp:revision>
  <cp:lastPrinted>2014-10-28T09:54:00Z</cp:lastPrinted>
  <dcterms:created xsi:type="dcterms:W3CDTF">2014-10-28T02:16:00Z</dcterms:created>
  <dcterms:modified xsi:type="dcterms:W3CDTF">2015-10-29T07:01:00Z</dcterms:modified>
</cp:coreProperties>
</file>